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1297A546"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w:t>
      </w:r>
      <w:r w:rsidR="00DC02D0">
        <w:rPr>
          <w:rFonts w:ascii="Arial" w:eastAsia="Times New Roman" w:hAnsi="Arial" w:cs="Arial"/>
          <w:b/>
          <w:noProof/>
          <w:kern w:val="0"/>
          <w:sz w:val="24"/>
          <w:szCs w:val="24"/>
          <w:lang w:val="de-DE"/>
          <w14:ligatures w14:val="none"/>
        </w:rPr>
        <w:t xml:space="preserve"> Meeting </w:t>
      </w:r>
      <w:r w:rsidRPr="005513CD">
        <w:rPr>
          <w:rFonts w:ascii="Arial" w:eastAsia="Times New Roman" w:hAnsi="Arial" w:cs="Arial"/>
          <w:b/>
          <w:noProof/>
          <w:kern w:val="0"/>
          <w:sz w:val="24"/>
          <w:szCs w:val="24"/>
          <w:lang w:val="de-DE"/>
          <w14:ligatures w14:val="none"/>
        </w:rPr>
        <w:t>#11</w:t>
      </w:r>
      <w:r w:rsidR="006C54B0">
        <w:rPr>
          <w:rFonts w:ascii="Arial" w:eastAsia="Times New Roman" w:hAnsi="Arial" w:cs="Arial"/>
          <w:b/>
          <w:noProof/>
          <w:kern w:val="0"/>
          <w:sz w:val="24"/>
          <w:szCs w:val="24"/>
          <w:lang w:val="de-DE"/>
          <w14:ligatures w14:val="none"/>
        </w:rPr>
        <w:t>4</w:t>
      </w:r>
      <w:r w:rsidR="002A7E95">
        <w:rPr>
          <w:rFonts w:ascii="Arial" w:eastAsia="Times New Roman" w:hAnsi="Arial" w:cs="Arial"/>
          <w:b/>
          <w:noProof/>
          <w:kern w:val="0"/>
          <w:sz w:val="24"/>
          <w:szCs w:val="24"/>
          <w:lang w:val="de-DE"/>
          <w14:ligatures w14:val="none"/>
        </w:rPr>
        <w:t>-bis</w:t>
      </w:r>
      <w:r w:rsidRPr="005513CD">
        <w:rPr>
          <w:rFonts w:ascii="Arial" w:eastAsia="Times New Roman" w:hAnsi="Arial" w:cs="Arial"/>
          <w:b/>
          <w:noProof/>
          <w:kern w:val="0"/>
          <w:sz w:val="24"/>
          <w:szCs w:val="24"/>
          <w:lang w:val="de-DE"/>
          <w14:ligatures w14:val="none"/>
        </w:rPr>
        <w:tab/>
        <w:t>R4-2</w:t>
      </w:r>
      <w:r w:rsidR="006C54B0">
        <w:rPr>
          <w:rFonts w:ascii="Arial" w:eastAsia="Times New Roman" w:hAnsi="Arial" w:cs="Arial"/>
          <w:b/>
          <w:noProof/>
          <w:kern w:val="0"/>
          <w:sz w:val="24"/>
          <w:szCs w:val="24"/>
          <w:lang w:val="de-DE"/>
          <w14:ligatures w14:val="none"/>
        </w:rPr>
        <w:t>5</w:t>
      </w:r>
      <w:r w:rsidR="00DC02D0">
        <w:rPr>
          <w:rFonts w:ascii="Arial" w:eastAsia="Times New Roman" w:hAnsi="Arial" w:cs="Arial"/>
          <w:b/>
          <w:noProof/>
          <w:kern w:val="0"/>
          <w:sz w:val="24"/>
          <w:szCs w:val="24"/>
          <w:lang w:val="de-DE"/>
          <w14:ligatures w14:val="none"/>
        </w:rPr>
        <w:t>0324</w:t>
      </w:r>
      <w:r w:rsidR="001C5F75">
        <w:rPr>
          <w:rFonts w:ascii="Arial" w:eastAsia="Times New Roman" w:hAnsi="Arial" w:cs="Arial"/>
          <w:b/>
          <w:noProof/>
          <w:kern w:val="0"/>
          <w:sz w:val="24"/>
          <w:szCs w:val="24"/>
          <w:lang w:val="de-DE"/>
          <w14:ligatures w14:val="none"/>
        </w:rPr>
        <w:t>2</w:t>
      </w:r>
    </w:p>
    <w:p w14:paraId="239BFA5F" w14:textId="77083123" w:rsidR="005513CD" w:rsidRPr="005513CD" w:rsidRDefault="00BA0EF2"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Wuhan</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China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April</w:t>
      </w:r>
      <w:r w:rsidR="005513CD" w:rsidRPr="005513CD">
        <w:rPr>
          <w:rFonts w:ascii="Arial" w:eastAsia="Times New Roman" w:hAnsi="Arial" w:cs="Arial"/>
          <w:b/>
          <w:noProof/>
          <w:kern w:val="0"/>
          <w:sz w:val="24"/>
          <w:szCs w:val="24"/>
          <w14:ligatures w14:val="none"/>
        </w:rPr>
        <w:t xml:space="preserve"> </w:t>
      </w:r>
      <w:r w:rsidR="00A126D2">
        <w:rPr>
          <w:rFonts w:ascii="Arial" w:eastAsia="Times New Roman" w:hAnsi="Arial" w:cs="Arial"/>
          <w:b/>
          <w:noProof/>
          <w:kern w:val="0"/>
          <w:sz w:val="24"/>
          <w:szCs w:val="24"/>
          <w14:ligatures w14:val="none"/>
        </w:rPr>
        <w:t>7</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1</w:t>
      </w:r>
      <w:r w:rsidR="00A126D2">
        <w:rPr>
          <w:rFonts w:ascii="Arial" w:eastAsia="Times New Roman" w:hAnsi="Arial" w:cs="Arial"/>
          <w:b/>
          <w:noProof/>
          <w:kern w:val="0"/>
          <w:sz w:val="24"/>
          <w:szCs w:val="24"/>
          <w14:ligatures w14:val="none"/>
        </w:rPr>
        <w:t>1</w:t>
      </w:r>
      <w:r>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5F5DD3B" w14:textId="4490A4BD" w:rsidR="00DC02D0" w:rsidRPr="00DC02D0"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1C5F75" w:rsidRPr="001C5F75">
        <w:rPr>
          <w:rFonts w:ascii="Arial" w:eastAsia="Times New Roman" w:hAnsi="Arial" w:cs="Times New Roman"/>
          <w:bCs/>
          <w:kern w:val="0"/>
          <w:sz w:val="24"/>
          <w:lang w:eastAsia="zh-CN"/>
          <w14:ligatures w14:val="none"/>
        </w:rPr>
        <w:t>Clarifications on valid 1UL E-UTRA configuration for EN-DC intra-band contiguous MSD</w:t>
      </w:r>
    </w:p>
    <w:p w14:paraId="4434C719" w14:textId="0F1ECBCC" w:rsidR="00DC02D0" w:rsidRPr="00DC02D0" w:rsidRDefault="00DC02D0" w:rsidP="00DC02D0">
      <w:pPr>
        <w:keepNext/>
        <w:keepLines/>
        <w:widowControl w:val="0"/>
        <w:spacing w:afterLines="40" w:after="96"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Pr="00DC02D0">
        <w:rPr>
          <w:rFonts w:ascii="Arial" w:eastAsia="Times New Roman" w:hAnsi="Arial" w:cs="Arial"/>
          <w:bCs/>
          <w:kern w:val="0"/>
          <w:szCs w:val="24"/>
          <w14:ligatures w14:val="none"/>
        </w:rPr>
        <w:t>6.</w:t>
      </w:r>
      <w:r w:rsidR="00D23137">
        <w:rPr>
          <w:rFonts w:ascii="Arial" w:eastAsia="Times New Roman" w:hAnsi="Arial" w:cs="Arial"/>
          <w:bCs/>
          <w:kern w:val="0"/>
          <w:szCs w:val="24"/>
          <w14:ligatures w14:val="none"/>
        </w:rPr>
        <w:t>2.2</w:t>
      </w:r>
    </w:p>
    <w:p w14:paraId="37C6D96F" w14:textId="77777777"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E213C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09E2F781" w:rsidR="00E9724B" w:rsidRPr="00E9724B" w:rsidRDefault="00E9724B" w:rsidP="001279BF">
      <w:pPr>
        <w:keepNext/>
        <w:keepLines/>
        <w:widowControl w:val="0"/>
        <w:spacing w:before="120" w:after="120" w:line="240" w:lineRule="auto"/>
        <w:jc w:val="both"/>
        <w:rPr>
          <w:rFonts w:ascii="Times New Roman" w:eastAsia="SimSun" w:hAnsi="Times New Roman" w:cs="Times New Roman"/>
          <w:bCs/>
          <w:kern w:val="0"/>
          <w:sz w:val="20"/>
          <w:szCs w:val="24"/>
          <w:lang w:eastAsia="zh-CN"/>
          <w14:ligatures w14:val="none"/>
        </w:rPr>
      </w:pPr>
      <w:r w:rsidRPr="00E9724B">
        <w:rPr>
          <w:rFonts w:ascii="Times New Roman" w:eastAsia="SimSun" w:hAnsi="Times New Roman" w:cs="Times New Roman"/>
          <w:bCs/>
          <w:kern w:val="0"/>
          <w:sz w:val="20"/>
          <w:szCs w:val="24"/>
          <w:lang w:eastAsia="zh-CN"/>
          <w14:ligatures w14:val="none"/>
        </w:rPr>
        <w:t>Th</w:t>
      </w:r>
      <w:r w:rsidR="00C25D33">
        <w:rPr>
          <w:rFonts w:ascii="Times New Roman" w:eastAsia="SimSun" w:hAnsi="Times New Roman" w:cs="Times New Roman"/>
          <w:bCs/>
          <w:kern w:val="0"/>
          <w:sz w:val="20"/>
          <w:szCs w:val="24"/>
          <w:lang w:eastAsia="zh-CN"/>
          <w14:ligatures w14:val="none"/>
        </w:rPr>
        <w:t>is</w:t>
      </w:r>
      <w:r w:rsidRPr="00E9724B">
        <w:rPr>
          <w:rFonts w:ascii="Times New Roman" w:eastAsia="SimSun" w:hAnsi="Times New Roman" w:cs="Times New Roman"/>
          <w:bCs/>
          <w:kern w:val="0"/>
          <w:sz w:val="20"/>
          <w:szCs w:val="24"/>
          <w:lang w:eastAsia="zh-CN"/>
          <w14:ligatures w14:val="none"/>
        </w:rPr>
        <w:t xml:space="preserve"> </w:t>
      </w:r>
      <w:r w:rsidR="0050590D">
        <w:rPr>
          <w:rFonts w:ascii="Times New Roman" w:eastAsia="SimSun" w:hAnsi="Times New Roman" w:cs="Times New Roman"/>
          <w:bCs/>
          <w:kern w:val="0"/>
          <w:sz w:val="20"/>
          <w:szCs w:val="24"/>
          <w:lang w:eastAsia="zh-CN"/>
          <w14:ligatures w14:val="none"/>
        </w:rPr>
        <w:t>contribution</w:t>
      </w:r>
      <w:r w:rsidRPr="00E9724B">
        <w:rPr>
          <w:rFonts w:ascii="Times New Roman" w:eastAsia="SimSun" w:hAnsi="Times New Roman" w:cs="Times New Roman"/>
          <w:bCs/>
          <w:kern w:val="0"/>
          <w:sz w:val="20"/>
          <w:szCs w:val="24"/>
          <w:lang w:eastAsia="zh-CN"/>
          <w14:ligatures w14:val="none"/>
        </w:rPr>
        <w:t xml:space="preserve"> </w:t>
      </w:r>
      <w:r w:rsidR="001C5F75">
        <w:rPr>
          <w:rFonts w:ascii="Times New Roman" w:eastAsia="SimSun" w:hAnsi="Times New Roman" w:cs="Times New Roman"/>
          <w:bCs/>
          <w:kern w:val="0"/>
          <w:sz w:val="20"/>
          <w:szCs w:val="24"/>
          <w:lang w:eastAsia="zh-CN"/>
          <w14:ligatures w14:val="none"/>
        </w:rPr>
        <w:t xml:space="preserve">discusses the ambiguity of RAN4 one uplink </w:t>
      </w:r>
      <w:r w:rsidR="00C25D33">
        <w:rPr>
          <w:rFonts w:ascii="Times New Roman" w:eastAsia="SimSun" w:hAnsi="Times New Roman" w:cs="Times New Roman"/>
          <w:bCs/>
          <w:kern w:val="0"/>
          <w:sz w:val="20"/>
          <w:szCs w:val="24"/>
          <w:lang w:eastAsia="zh-CN"/>
          <w14:ligatures w14:val="none"/>
        </w:rPr>
        <w:t xml:space="preserve">(1UL) MSD </w:t>
      </w:r>
      <w:r w:rsidR="001C5F75">
        <w:rPr>
          <w:rFonts w:ascii="Times New Roman" w:eastAsia="SimSun" w:hAnsi="Times New Roman" w:cs="Times New Roman"/>
          <w:bCs/>
          <w:kern w:val="0"/>
          <w:sz w:val="20"/>
          <w:szCs w:val="24"/>
          <w:lang w:eastAsia="zh-CN"/>
          <w14:ligatures w14:val="none"/>
        </w:rPr>
        <w:t xml:space="preserve">EN-DC MSD </w:t>
      </w:r>
      <w:r w:rsidR="00C25D33">
        <w:rPr>
          <w:rFonts w:ascii="Times New Roman" w:eastAsia="SimSun" w:hAnsi="Times New Roman" w:cs="Times New Roman"/>
          <w:bCs/>
          <w:kern w:val="0"/>
          <w:sz w:val="20"/>
          <w:szCs w:val="24"/>
          <w:lang w:eastAsia="zh-CN"/>
          <w14:ligatures w14:val="none"/>
        </w:rPr>
        <w:t>test point</w:t>
      </w:r>
      <w:r w:rsidR="001C5F75">
        <w:rPr>
          <w:rFonts w:ascii="Times New Roman" w:eastAsia="SimSun" w:hAnsi="Times New Roman" w:cs="Times New Roman"/>
          <w:bCs/>
          <w:kern w:val="0"/>
          <w:sz w:val="20"/>
          <w:szCs w:val="24"/>
          <w:lang w:eastAsia="zh-CN"/>
          <w14:ligatures w14:val="none"/>
        </w:rPr>
        <w:t xml:space="preserve">s where the E-UTRA UL carrier configuration parameters are specified as “N/A”. An EN-DC link cannot be established without a E-UTRA UL </w:t>
      </w:r>
      <w:r w:rsidR="00F81EB7">
        <w:rPr>
          <w:rFonts w:ascii="Times New Roman" w:eastAsia="SimSun" w:hAnsi="Times New Roman" w:cs="Times New Roman"/>
          <w:bCs/>
          <w:kern w:val="0"/>
          <w:sz w:val="20"/>
          <w:szCs w:val="24"/>
          <w:lang w:eastAsia="zh-CN"/>
          <w14:ligatures w14:val="none"/>
        </w:rPr>
        <w:t>connectivity;</w:t>
      </w:r>
      <w:r w:rsidR="001C5F75">
        <w:rPr>
          <w:rFonts w:ascii="Times New Roman" w:eastAsia="SimSun" w:hAnsi="Times New Roman" w:cs="Times New Roman"/>
          <w:bCs/>
          <w:kern w:val="0"/>
          <w:sz w:val="20"/>
          <w:szCs w:val="24"/>
          <w:lang w:eastAsia="zh-CN"/>
          <w14:ligatures w14:val="none"/>
        </w:rPr>
        <w:t xml:space="preserve"> hence we believe that some clarifications are needed.</w:t>
      </w:r>
    </w:p>
    <w:p w14:paraId="105D2D37" w14:textId="77777777" w:rsidR="00E9724B" w:rsidRPr="00E9724B" w:rsidRDefault="00E9724B" w:rsidP="00E213C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336A3A93" w14:textId="633DBB65" w:rsidR="00642BEF" w:rsidRPr="00642BEF" w:rsidRDefault="00642BEF" w:rsidP="00E213CD">
      <w:pPr>
        <w:pStyle w:val="ListParagraph"/>
        <w:numPr>
          <w:ilvl w:val="1"/>
          <w:numId w:val="1"/>
        </w:numPr>
        <w:rPr>
          <w:rStyle w:val="NMPHeading1Char1"/>
          <w:rFonts w:eastAsia="SimSun" w:cs="Arial"/>
          <w:b/>
          <w:bCs/>
          <w:kern w:val="0"/>
          <w:sz w:val="24"/>
          <w:szCs w:val="24"/>
          <w14:ligatures w14:val="none"/>
        </w:rPr>
      </w:pPr>
      <w:r w:rsidRPr="00642BEF">
        <w:rPr>
          <w:rStyle w:val="NMPHeading1Char1"/>
          <w:rFonts w:eastAsia="SimSun" w:cs="Arial"/>
          <w:b/>
          <w:bCs/>
          <w:kern w:val="0"/>
          <w:sz w:val="24"/>
          <w:szCs w:val="24"/>
          <w14:ligatures w14:val="none"/>
        </w:rPr>
        <w:t xml:space="preserve">Background on </w:t>
      </w:r>
      <w:r w:rsidR="00F81EB7">
        <w:rPr>
          <w:rStyle w:val="NMPHeading1Char1"/>
          <w:rFonts w:eastAsia="SimSun" w:cs="Arial"/>
          <w:b/>
          <w:bCs/>
          <w:kern w:val="0"/>
          <w:sz w:val="24"/>
          <w:szCs w:val="24"/>
          <w14:ligatures w14:val="none"/>
        </w:rPr>
        <w:t xml:space="preserve">the introduction of </w:t>
      </w:r>
      <w:r w:rsidR="00F14AEA">
        <w:rPr>
          <w:rStyle w:val="NMPHeading1Char1"/>
          <w:rFonts w:eastAsia="SimSun" w:cs="Arial"/>
          <w:b/>
          <w:bCs/>
          <w:kern w:val="0"/>
          <w:sz w:val="24"/>
          <w:szCs w:val="24"/>
          <w14:ligatures w14:val="none"/>
        </w:rPr>
        <w:t xml:space="preserve">using </w:t>
      </w:r>
      <w:r w:rsidR="00F81EB7">
        <w:rPr>
          <w:rStyle w:val="NMPHeading1Char1"/>
          <w:rFonts w:eastAsia="SimSun" w:cs="Arial"/>
          <w:b/>
          <w:bCs/>
          <w:kern w:val="0"/>
          <w:sz w:val="24"/>
          <w:szCs w:val="24"/>
          <w14:ligatures w14:val="none"/>
        </w:rPr>
        <w:t>“N/A” for UL configurations in MSD tables</w:t>
      </w:r>
    </w:p>
    <w:p w14:paraId="52DC9E06" w14:textId="224B4EC6" w:rsidR="00F03795" w:rsidRDefault="00F03795" w:rsidP="00CC765D">
      <w:pPr>
        <w:spacing w:after="0" w:line="240" w:lineRule="auto"/>
        <w:jc w:val="both"/>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To our understanding,</w:t>
      </w:r>
      <w:r w:rsidR="00F81EB7">
        <w:rPr>
          <w:rFonts w:ascii="Times New Roman" w:eastAsia="Times New Roman" w:hAnsi="Times New Roman" w:cs="Times New Roman"/>
          <w:kern w:val="0"/>
          <w:sz w:val="20"/>
          <w:szCs w:val="24"/>
          <w:lang w:eastAsia="en-GB"/>
          <w14:ligatures w14:val="none"/>
        </w:rPr>
        <w:t xml:space="preserve"> RAN4 started to systematically and consistently introduce ‘N/A”</w:t>
      </w:r>
      <w:r>
        <w:rPr>
          <w:rFonts w:ascii="Times New Roman" w:eastAsia="Times New Roman" w:hAnsi="Times New Roman" w:cs="Times New Roman"/>
          <w:kern w:val="0"/>
          <w:sz w:val="20"/>
          <w:szCs w:val="24"/>
          <w:lang w:eastAsia="en-GB"/>
          <w14:ligatures w14:val="none"/>
        </w:rPr>
        <w:t xml:space="preserve"> </w:t>
      </w:r>
      <w:r w:rsidR="00F81EB7">
        <w:rPr>
          <w:rFonts w:ascii="Times New Roman" w:eastAsia="Times New Roman" w:hAnsi="Times New Roman" w:cs="Times New Roman"/>
          <w:kern w:val="0"/>
          <w:sz w:val="20"/>
          <w:szCs w:val="24"/>
          <w:lang w:eastAsia="en-GB"/>
          <w14:ligatures w14:val="none"/>
        </w:rPr>
        <w:t xml:space="preserve">to avoid triple uplink configurations for </w:t>
      </w:r>
      <w:r w:rsidR="00CC765D">
        <w:rPr>
          <w:rFonts w:ascii="Times New Roman" w:eastAsia="Times New Roman" w:hAnsi="Times New Roman" w:cs="Times New Roman"/>
          <w:kern w:val="0"/>
          <w:sz w:val="20"/>
          <w:szCs w:val="24"/>
          <w:lang w:eastAsia="en-GB"/>
          <w14:ligatures w14:val="none"/>
        </w:rPr>
        <w:t xml:space="preserve">two-band uplink (UL) </w:t>
      </w:r>
      <w:r w:rsidR="00F14AEA">
        <w:rPr>
          <w:rFonts w:ascii="Times New Roman" w:eastAsia="Times New Roman" w:hAnsi="Times New Roman" w:cs="Times New Roman"/>
          <w:kern w:val="0"/>
          <w:sz w:val="20"/>
          <w:szCs w:val="24"/>
          <w:lang w:eastAsia="en-GB"/>
          <w14:ligatures w14:val="none"/>
        </w:rPr>
        <w:t xml:space="preserve">to </w:t>
      </w:r>
      <w:r w:rsidR="00CC765D">
        <w:rPr>
          <w:rFonts w:ascii="Times New Roman" w:eastAsia="Times New Roman" w:hAnsi="Times New Roman" w:cs="Times New Roman"/>
          <w:kern w:val="0"/>
          <w:sz w:val="20"/>
          <w:szCs w:val="24"/>
          <w:lang w:eastAsia="en-GB"/>
          <w14:ligatures w14:val="none"/>
        </w:rPr>
        <w:t xml:space="preserve">three downlink (DL) band </w:t>
      </w:r>
      <w:r w:rsidR="00F81EB7">
        <w:rPr>
          <w:rFonts w:ascii="Times New Roman" w:eastAsia="Times New Roman" w:hAnsi="Times New Roman" w:cs="Times New Roman"/>
          <w:kern w:val="0"/>
          <w:sz w:val="20"/>
          <w:szCs w:val="24"/>
          <w:lang w:eastAsia="en-GB"/>
          <w14:ligatures w14:val="none"/>
        </w:rPr>
        <w:t xml:space="preserve">MSD </w:t>
      </w:r>
      <w:r w:rsidR="00CC765D">
        <w:rPr>
          <w:rFonts w:ascii="Times New Roman" w:eastAsia="Times New Roman" w:hAnsi="Times New Roman" w:cs="Times New Roman"/>
          <w:kern w:val="0"/>
          <w:sz w:val="20"/>
          <w:szCs w:val="24"/>
          <w:lang w:eastAsia="en-GB"/>
          <w14:ligatures w14:val="none"/>
        </w:rPr>
        <w:t xml:space="preserve">requirements </w:t>
      </w:r>
      <w:r w:rsidR="00F81EB7">
        <w:rPr>
          <w:rFonts w:ascii="Times New Roman" w:eastAsia="Times New Roman" w:hAnsi="Times New Roman" w:cs="Times New Roman"/>
          <w:kern w:val="0"/>
          <w:sz w:val="20"/>
          <w:szCs w:val="24"/>
          <w:lang w:eastAsia="en-GB"/>
          <w14:ligatures w14:val="none"/>
        </w:rPr>
        <w:t>due to dual UL IMD interference</w:t>
      </w:r>
      <w:r w:rsidR="00CC765D">
        <w:rPr>
          <w:rFonts w:ascii="Times New Roman" w:eastAsia="Times New Roman" w:hAnsi="Times New Roman" w:cs="Times New Roman"/>
          <w:kern w:val="0"/>
          <w:sz w:val="20"/>
          <w:szCs w:val="24"/>
          <w:lang w:eastAsia="en-GB"/>
          <w14:ligatures w14:val="none"/>
        </w:rPr>
        <w:t>. This was agreed with CRs [1,2] for EN-DC/NR-CA. The first row of such clarification is reproduced below for</w:t>
      </w:r>
      <w:r w:rsidR="003859CE">
        <w:rPr>
          <w:rFonts w:ascii="Times New Roman" w:eastAsia="Times New Roman" w:hAnsi="Times New Roman" w:cs="Times New Roman"/>
          <w:kern w:val="0"/>
          <w:sz w:val="20"/>
          <w:szCs w:val="24"/>
          <w:lang w:eastAsia="en-GB"/>
          <w14:ligatures w14:val="none"/>
        </w:rPr>
        <w:t xml:space="preserve"> the example of DC_1-3_n28, where the legacy requirements meant that MSD is verified with three uplink carriers (B1, B3 and band n28), which is not a valid UL configuration</w:t>
      </w:r>
      <w:r w:rsidR="00CC765D">
        <w:rPr>
          <w:rFonts w:ascii="Times New Roman" w:eastAsia="Times New Roman" w:hAnsi="Times New Roman" w:cs="Times New Roman"/>
          <w:kern w:val="0"/>
          <w:sz w:val="20"/>
          <w:szCs w:val="24"/>
          <w:lang w:eastAsia="en-GB"/>
          <w14:ligatures w14:val="none"/>
        </w:rPr>
        <w:t xml:space="preserve"> [1].</w:t>
      </w:r>
    </w:p>
    <w:p w14:paraId="4A51EAB9" w14:textId="77777777" w:rsidR="003859CE" w:rsidRDefault="003859CE" w:rsidP="00CC765D">
      <w:pPr>
        <w:spacing w:after="0" w:line="240" w:lineRule="auto"/>
        <w:jc w:val="both"/>
        <w:rPr>
          <w:rFonts w:ascii="Times New Roman" w:eastAsia="Times New Roman" w:hAnsi="Times New Roman" w:cs="Times New Roman"/>
          <w:kern w:val="0"/>
          <w:sz w:val="20"/>
          <w:szCs w:val="24"/>
          <w:lang w:eastAsia="en-GB"/>
          <w14:ligatures w14:val="none"/>
        </w:rPr>
      </w:pPr>
    </w:p>
    <w:p w14:paraId="2AB42FCA" w14:textId="30ED940D" w:rsidR="007D3358" w:rsidRDefault="003859CE" w:rsidP="0096323A">
      <w:pPr>
        <w:spacing w:after="0" w:line="240" w:lineRule="auto"/>
        <w:jc w:val="center"/>
        <w:rPr>
          <w:rFonts w:ascii="Times New Roman" w:eastAsia="Times New Roman" w:hAnsi="Times New Roman" w:cs="Times New Roman"/>
          <w:kern w:val="0"/>
          <w:sz w:val="20"/>
          <w:szCs w:val="24"/>
          <w:lang w:eastAsia="en-GB"/>
          <w14:ligatures w14:val="none"/>
        </w:rPr>
      </w:pPr>
      <w:r w:rsidRPr="003859CE">
        <w:rPr>
          <w:rFonts w:ascii="Times New Roman" w:eastAsia="Times New Roman" w:hAnsi="Times New Roman" w:cs="Times New Roman"/>
          <w:noProof/>
          <w:kern w:val="0"/>
          <w:sz w:val="20"/>
          <w:szCs w:val="24"/>
          <w:lang w:eastAsia="en-GB"/>
          <w14:ligatures w14:val="none"/>
        </w:rPr>
        <w:drawing>
          <wp:inline distT="0" distB="0" distL="0" distR="0" wp14:anchorId="201D1065" wp14:editId="62C41D56">
            <wp:extent cx="5575300" cy="1280651"/>
            <wp:effectExtent l="38100" t="38100" r="101600" b="91440"/>
            <wp:docPr id="602780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8092" name=""/>
                    <pic:cNvPicPr/>
                  </pic:nvPicPr>
                  <pic:blipFill rotWithShape="1">
                    <a:blip r:embed="rId6"/>
                    <a:srcRect b="39505"/>
                    <a:stretch/>
                  </pic:blipFill>
                  <pic:spPr bwMode="auto">
                    <a:xfrm>
                      <a:off x="0" y="0"/>
                      <a:ext cx="5605338" cy="1287551"/>
                    </a:xfrm>
                    <a:prstGeom prst="rect">
                      <a:avLst/>
                    </a:prstGeom>
                    <a:ln w="6350">
                      <a:solidFill>
                        <a:schemeClr val="tx1"/>
                      </a:solidFill>
                    </a:ln>
                    <a:effectLst>
                      <a:outerShdw blurRad="50800" dist="38100" dir="2700000" algn="tl" rotWithShape="0">
                        <a:prstClr val="black">
                          <a:alpha val="40000"/>
                        </a:prstClr>
                      </a:outerShdw>
                    </a:effectLst>
                    <a:extLst>
                      <a:ext uri="{53640926-AAD7-44D8-BBD7-CCE9431645EC}">
                        <a14:shadowObscured xmlns:a14="http://schemas.microsoft.com/office/drawing/2010/main"/>
                      </a:ext>
                    </a:extLst>
                  </pic:spPr>
                </pic:pic>
              </a:graphicData>
            </a:graphic>
          </wp:inline>
        </w:drawing>
      </w:r>
    </w:p>
    <w:p w14:paraId="5B253DB0" w14:textId="7AC7FC76" w:rsidR="0096323A" w:rsidRDefault="0096323A" w:rsidP="00DA280E">
      <w:pPr>
        <w:keepNext/>
        <w:keepLines/>
        <w:widowControl w:val="0"/>
        <w:tabs>
          <w:tab w:val="left" w:pos="2160"/>
        </w:tabs>
        <w:spacing w:afterLines="50" w:after="120" w:line="240" w:lineRule="auto"/>
        <w:jc w:val="both"/>
        <w:outlineLvl w:val="0"/>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 xml:space="preserve">Since then, this approach has been consistently implemented for all subsequent 2UL IMD MSD test points. It has also propagated through the EN-DC intra-band contiguous </w:t>
      </w:r>
      <w:r w:rsidR="00E17226">
        <w:rPr>
          <w:rFonts w:ascii="Times New Roman" w:eastAsia="Times New Roman" w:hAnsi="Times New Roman" w:cs="Times New Roman"/>
          <w:kern w:val="0"/>
          <w:sz w:val="20"/>
          <w:szCs w:val="24"/>
          <w:lang w:eastAsia="en-GB"/>
          <w14:ligatures w14:val="none"/>
        </w:rPr>
        <w:t>REFSENS/</w:t>
      </w:r>
      <w:r>
        <w:rPr>
          <w:rFonts w:ascii="Times New Roman" w:eastAsia="Times New Roman" w:hAnsi="Times New Roman" w:cs="Times New Roman"/>
          <w:kern w:val="0"/>
          <w:sz w:val="20"/>
          <w:szCs w:val="24"/>
          <w:lang w:eastAsia="en-GB"/>
          <w14:ligatures w14:val="none"/>
        </w:rPr>
        <w:t xml:space="preserve">MSD </w:t>
      </w:r>
      <w:r w:rsidR="00E17226">
        <w:rPr>
          <w:rFonts w:ascii="Times New Roman" w:eastAsia="Times New Roman" w:hAnsi="Times New Roman" w:cs="Times New Roman"/>
          <w:kern w:val="0"/>
          <w:sz w:val="20"/>
          <w:szCs w:val="24"/>
          <w:lang w:eastAsia="en-GB"/>
          <w14:ligatures w14:val="none"/>
        </w:rPr>
        <w:t xml:space="preserve">requirements </w:t>
      </w:r>
      <w:r w:rsidR="00E17226" w:rsidRPr="00E17226">
        <w:rPr>
          <w:rFonts w:ascii="Times New Roman" w:eastAsia="Times New Roman" w:hAnsi="Times New Roman" w:cs="Times New Roman"/>
          <w:kern w:val="0"/>
          <w:sz w:val="20"/>
          <w:szCs w:val="24"/>
          <w:lang w:eastAsia="en-GB"/>
          <w14:ligatures w14:val="none"/>
        </w:rPr>
        <w:t>Table 7.3B.2.1-1</w:t>
      </w:r>
      <w:r w:rsidR="00DA280E">
        <w:rPr>
          <w:rFonts w:ascii="Times New Roman" w:eastAsia="Times New Roman" w:hAnsi="Times New Roman" w:cs="Times New Roman"/>
          <w:kern w:val="0"/>
          <w:sz w:val="20"/>
          <w:szCs w:val="24"/>
          <w:lang w:eastAsia="en-GB"/>
          <w14:ligatures w14:val="none"/>
        </w:rPr>
        <w:t xml:space="preserve">. </w:t>
      </w:r>
      <w:r w:rsidR="00F14AEA">
        <w:rPr>
          <w:rFonts w:ascii="Times New Roman" w:eastAsia="Times New Roman" w:hAnsi="Times New Roman" w:cs="Times New Roman"/>
          <w:kern w:val="0"/>
          <w:sz w:val="20"/>
          <w:szCs w:val="24"/>
          <w:lang w:eastAsia="en-GB"/>
          <w14:ligatures w14:val="none"/>
        </w:rPr>
        <w:t>As a reminder,</w:t>
      </w:r>
      <w:r w:rsidR="00DA280E">
        <w:rPr>
          <w:rFonts w:ascii="Times New Roman" w:eastAsia="Times New Roman" w:hAnsi="Times New Roman" w:cs="Times New Roman"/>
          <w:kern w:val="0"/>
          <w:sz w:val="20"/>
          <w:szCs w:val="24"/>
          <w:lang w:eastAsia="en-GB"/>
          <w14:ligatures w14:val="none"/>
        </w:rPr>
        <w:t xml:space="preserve"> these requirements are verified with 1UL carrier in the NR SCG to verify the impact of transmitter chain</w:t>
      </w:r>
      <w:r w:rsidR="00F14AEA">
        <w:rPr>
          <w:rFonts w:ascii="Times New Roman" w:eastAsia="Times New Roman" w:hAnsi="Times New Roman" w:cs="Times New Roman"/>
          <w:kern w:val="0"/>
          <w:sz w:val="20"/>
          <w:szCs w:val="24"/>
          <w:lang w:eastAsia="en-GB"/>
          <w14:ligatures w14:val="none"/>
        </w:rPr>
        <w:t>,</w:t>
      </w:r>
      <w:r w:rsidR="00DA280E">
        <w:rPr>
          <w:rFonts w:ascii="Times New Roman" w:eastAsia="Times New Roman" w:hAnsi="Times New Roman" w:cs="Times New Roman"/>
          <w:kern w:val="0"/>
          <w:sz w:val="20"/>
          <w:szCs w:val="24"/>
          <w:lang w:eastAsia="en-GB"/>
          <w14:ligatures w14:val="none"/>
        </w:rPr>
        <w:t xml:space="preserve"> non-linearities on the MSD of the LTE MCG MSD. Since MSD is evaluated with only 1UL carrier, it was agreed that the E-UTRA UL parameters be specified as “N/A”. The example of DC_(n)3AA (1</w:t>
      </w:r>
      <w:r w:rsidR="00DA280E" w:rsidRPr="00421682">
        <w:rPr>
          <w:rFonts w:ascii="Times New Roman" w:eastAsia="Times New Roman" w:hAnsi="Times New Roman" w:cs="Times New Roman"/>
          <w:kern w:val="0"/>
          <w:sz w:val="20"/>
          <w:szCs w:val="24"/>
          <w:vertAlign w:val="superscript"/>
          <w:lang w:eastAsia="en-GB"/>
          <w14:ligatures w14:val="none"/>
        </w:rPr>
        <w:t>s</w:t>
      </w:r>
      <w:r w:rsidR="00421682" w:rsidRPr="00421682">
        <w:rPr>
          <w:rFonts w:ascii="Times New Roman" w:eastAsia="Times New Roman" w:hAnsi="Times New Roman" w:cs="Times New Roman"/>
          <w:kern w:val="0"/>
          <w:sz w:val="20"/>
          <w:szCs w:val="24"/>
          <w:vertAlign w:val="superscript"/>
          <w:lang w:eastAsia="en-GB"/>
          <w14:ligatures w14:val="none"/>
        </w:rPr>
        <w:t>t</w:t>
      </w:r>
      <w:r w:rsidR="00DA280E">
        <w:rPr>
          <w:rFonts w:ascii="Times New Roman" w:eastAsia="Times New Roman" w:hAnsi="Times New Roman" w:cs="Times New Roman"/>
          <w:kern w:val="0"/>
          <w:sz w:val="20"/>
          <w:szCs w:val="24"/>
          <w:lang w:eastAsia="en-GB"/>
          <w14:ligatures w14:val="none"/>
        </w:rPr>
        <w:t xml:space="preserve"> entry of the table) is reproduced below in </w:t>
      </w:r>
      <w:r w:rsidR="00DA280E">
        <w:rPr>
          <w:rFonts w:ascii="Times New Roman" w:eastAsia="Times New Roman" w:hAnsi="Times New Roman" w:cs="Times New Roman"/>
          <w:kern w:val="0"/>
          <w:sz w:val="20"/>
          <w:szCs w:val="24"/>
          <w:lang w:eastAsia="en-GB"/>
          <w14:ligatures w14:val="none"/>
        </w:rPr>
        <w:fldChar w:fldCharType="begin"/>
      </w:r>
      <w:r w:rsidR="00DA280E">
        <w:rPr>
          <w:rFonts w:ascii="Times New Roman" w:eastAsia="Times New Roman" w:hAnsi="Times New Roman" w:cs="Times New Roman"/>
          <w:kern w:val="0"/>
          <w:sz w:val="20"/>
          <w:szCs w:val="24"/>
          <w:lang w:eastAsia="en-GB"/>
          <w14:ligatures w14:val="none"/>
        </w:rPr>
        <w:instrText xml:space="preserve"> REF _Ref194047560 \h  \* MERGEFORMAT </w:instrText>
      </w:r>
      <w:r w:rsidR="00DA280E">
        <w:rPr>
          <w:rFonts w:ascii="Times New Roman" w:eastAsia="Times New Roman" w:hAnsi="Times New Roman" w:cs="Times New Roman"/>
          <w:kern w:val="0"/>
          <w:sz w:val="20"/>
          <w:szCs w:val="24"/>
          <w:lang w:eastAsia="en-GB"/>
          <w14:ligatures w14:val="none"/>
        </w:rPr>
      </w:r>
      <w:r w:rsidR="00DA280E">
        <w:rPr>
          <w:rFonts w:ascii="Times New Roman" w:eastAsia="Times New Roman" w:hAnsi="Times New Roman" w:cs="Times New Roman"/>
          <w:kern w:val="0"/>
          <w:sz w:val="20"/>
          <w:szCs w:val="24"/>
          <w:lang w:eastAsia="en-GB"/>
          <w14:ligatures w14:val="none"/>
        </w:rPr>
        <w:fldChar w:fldCharType="separate"/>
      </w:r>
      <w:r w:rsidR="00DA280E" w:rsidRPr="008875A6">
        <w:rPr>
          <w:rFonts w:ascii="Times New Roman" w:eastAsia="Times New Roman" w:hAnsi="Times New Roman" w:cs="Times New Roman"/>
          <w:b/>
          <w:sz w:val="20"/>
          <w:szCs w:val="24"/>
          <w14:ligatures w14:val="none"/>
        </w:rPr>
        <w:t xml:space="preserve">Table </w:t>
      </w:r>
      <w:r w:rsidR="00DA280E" w:rsidRPr="008875A6">
        <w:rPr>
          <w:rFonts w:ascii="Times New Roman" w:eastAsia="Times New Roman" w:hAnsi="Times New Roman" w:cs="Times New Roman"/>
          <w:b/>
          <w:noProof/>
          <w:sz w:val="20"/>
          <w:szCs w:val="24"/>
          <w14:ligatures w14:val="none"/>
        </w:rPr>
        <w:t>1</w:t>
      </w:r>
      <w:r w:rsidR="00DA280E">
        <w:rPr>
          <w:rFonts w:ascii="Times New Roman" w:eastAsia="Times New Roman" w:hAnsi="Times New Roman" w:cs="Times New Roman"/>
          <w:kern w:val="0"/>
          <w:sz w:val="20"/>
          <w:szCs w:val="24"/>
          <w:lang w:eastAsia="en-GB"/>
          <w14:ligatures w14:val="none"/>
        </w:rPr>
        <w:fldChar w:fldCharType="end"/>
      </w:r>
      <w:r w:rsidR="001D5A9D">
        <w:rPr>
          <w:rFonts w:ascii="Times New Roman" w:eastAsia="Times New Roman" w:hAnsi="Times New Roman" w:cs="Times New Roman"/>
          <w:kern w:val="0"/>
          <w:sz w:val="20"/>
          <w:szCs w:val="24"/>
          <w:lang w:eastAsia="en-GB"/>
          <w14:ligatures w14:val="none"/>
        </w:rPr>
        <w:t xml:space="preserve"> and simplified RF landscape in </w:t>
      </w:r>
      <w:r w:rsidR="00AD1E1C">
        <w:rPr>
          <w:rFonts w:ascii="Times New Roman" w:eastAsia="Times New Roman" w:hAnsi="Times New Roman" w:cs="Times New Roman"/>
          <w:kern w:val="0"/>
          <w:sz w:val="20"/>
          <w:szCs w:val="24"/>
          <w:lang w:eastAsia="en-GB"/>
          <w14:ligatures w14:val="none"/>
        </w:rPr>
        <w:fldChar w:fldCharType="begin"/>
      </w:r>
      <w:r w:rsidR="00AD1E1C">
        <w:rPr>
          <w:rFonts w:ascii="Times New Roman" w:eastAsia="Times New Roman" w:hAnsi="Times New Roman" w:cs="Times New Roman"/>
          <w:kern w:val="0"/>
          <w:sz w:val="20"/>
          <w:szCs w:val="24"/>
          <w:lang w:eastAsia="en-GB"/>
          <w14:ligatures w14:val="none"/>
        </w:rPr>
        <w:instrText xml:space="preserve"> REF _Ref194055348 \h </w:instrText>
      </w:r>
      <w:r w:rsidR="00AD1E1C">
        <w:rPr>
          <w:rFonts w:ascii="Times New Roman" w:eastAsia="Times New Roman" w:hAnsi="Times New Roman" w:cs="Times New Roman"/>
          <w:kern w:val="0"/>
          <w:sz w:val="20"/>
          <w:szCs w:val="24"/>
          <w:lang w:eastAsia="en-GB"/>
          <w14:ligatures w14:val="none"/>
        </w:rPr>
      </w:r>
      <w:r w:rsidR="00AD1E1C">
        <w:rPr>
          <w:rFonts w:ascii="Times New Roman" w:eastAsia="Times New Roman" w:hAnsi="Times New Roman" w:cs="Times New Roman"/>
          <w:kern w:val="0"/>
          <w:sz w:val="20"/>
          <w:szCs w:val="24"/>
          <w:lang w:eastAsia="en-GB"/>
          <w14:ligatures w14:val="none"/>
        </w:rPr>
        <w:fldChar w:fldCharType="separate"/>
      </w:r>
      <w:r w:rsidR="00AD1E1C" w:rsidRPr="00F475CF">
        <w:rPr>
          <w:rFonts w:ascii="Times New Roman" w:eastAsia="Times New Roman" w:hAnsi="Times New Roman" w:cs="Times New Roman"/>
          <w:b/>
          <w:bCs/>
          <w:kern w:val="0"/>
          <w:sz w:val="20"/>
          <w:szCs w:val="20"/>
          <w14:ligatures w14:val="none"/>
        </w:rPr>
        <w:t xml:space="preserve">Figure </w:t>
      </w:r>
      <w:r w:rsidR="00AD1E1C">
        <w:rPr>
          <w:rFonts w:ascii="Times New Roman" w:eastAsia="Times New Roman" w:hAnsi="Times New Roman" w:cs="Times New Roman"/>
          <w:b/>
          <w:bCs/>
          <w:noProof/>
          <w:kern w:val="0"/>
          <w:sz w:val="20"/>
          <w:szCs w:val="20"/>
          <w14:ligatures w14:val="none"/>
        </w:rPr>
        <w:t>1</w:t>
      </w:r>
      <w:r w:rsidR="00AD1E1C">
        <w:rPr>
          <w:rFonts w:ascii="Times New Roman" w:eastAsia="Times New Roman" w:hAnsi="Times New Roman" w:cs="Times New Roman"/>
          <w:kern w:val="0"/>
          <w:sz w:val="20"/>
          <w:szCs w:val="24"/>
          <w:lang w:eastAsia="en-GB"/>
          <w14:ligatures w14:val="none"/>
        </w:rPr>
        <w:fldChar w:fldCharType="end"/>
      </w:r>
      <w:r w:rsidR="00AD1E1C">
        <w:rPr>
          <w:rFonts w:ascii="Times New Roman" w:eastAsia="Times New Roman" w:hAnsi="Times New Roman" w:cs="Times New Roman"/>
          <w:kern w:val="0"/>
          <w:sz w:val="20"/>
          <w:szCs w:val="24"/>
          <w:lang w:eastAsia="en-GB"/>
          <w14:ligatures w14:val="none"/>
        </w:rPr>
        <w:t>.</w:t>
      </w:r>
    </w:p>
    <w:p w14:paraId="6282EEFA" w14:textId="33BE678F" w:rsidR="00DA280E" w:rsidRDefault="00DA280E" w:rsidP="00DA280E">
      <w:pPr>
        <w:pStyle w:val="ListParagraph"/>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kern w:val="0"/>
          <w:sz w:val="20"/>
          <w:szCs w:val="24"/>
          <w:lang w:eastAsia="en-GB"/>
          <w14:ligatures w14:val="none"/>
        </w:rPr>
      </w:pPr>
      <w:bookmarkStart w:id="0" w:name="_Ref194047560"/>
      <w:r w:rsidRPr="008875A6">
        <w:rPr>
          <w:rFonts w:ascii="Times New Roman" w:eastAsia="Times New Roman" w:hAnsi="Times New Roman" w:cs="Times New Roman"/>
          <w:b/>
          <w:sz w:val="20"/>
          <w:szCs w:val="24"/>
          <w14:ligatures w14:val="none"/>
        </w:rPr>
        <w:t xml:space="preserve">Table </w:t>
      </w:r>
      <w:r w:rsidRPr="008875A6">
        <w:rPr>
          <w:rFonts w:ascii="Times New Roman" w:eastAsia="Times New Roman" w:hAnsi="Times New Roman" w:cs="Times New Roman"/>
          <w:b/>
          <w:sz w:val="20"/>
          <w:szCs w:val="24"/>
          <w14:ligatures w14:val="none"/>
        </w:rPr>
        <w:fldChar w:fldCharType="begin"/>
      </w:r>
      <w:r w:rsidRPr="008875A6">
        <w:rPr>
          <w:rFonts w:ascii="Times New Roman" w:eastAsia="Times New Roman" w:hAnsi="Times New Roman" w:cs="Times New Roman"/>
          <w:b/>
          <w:sz w:val="20"/>
          <w:szCs w:val="24"/>
          <w14:ligatures w14:val="none"/>
        </w:rPr>
        <w:instrText xml:space="preserve"> SEQ Table \* ARABIC </w:instrText>
      </w:r>
      <w:r w:rsidRPr="008875A6">
        <w:rPr>
          <w:rFonts w:ascii="Times New Roman" w:eastAsia="Times New Roman" w:hAnsi="Times New Roman" w:cs="Times New Roman"/>
          <w:b/>
          <w:sz w:val="20"/>
          <w:szCs w:val="24"/>
          <w14:ligatures w14:val="none"/>
        </w:rPr>
        <w:fldChar w:fldCharType="separate"/>
      </w:r>
      <w:r w:rsidRPr="008875A6">
        <w:rPr>
          <w:rFonts w:ascii="Times New Roman" w:eastAsia="Times New Roman" w:hAnsi="Times New Roman" w:cs="Times New Roman"/>
          <w:b/>
          <w:noProof/>
          <w:sz w:val="20"/>
          <w:szCs w:val="24"/>
          <w14:ligatures w14:val="none"/>
        </w:rPr>
        <w:t>1</w:t>
      </w:r>
      <w:r w:rsidRPr="008875A6">
        <w:rPr>
          <w:rFonts w:ascii="Times New Roman" w:eastAsia="Times New Roman" w:hAnsi="Times New Roman" w:cs="Times New Roman"/>
          <w:b/>
          <w:sz w:val="20"/>
          <w:szCs w:val="24"/>
          <w14:ligatures w14:val="none"/>
        </w:rPr>
        <w:fldChar w:fldCharType="end"/>
      </w:r>
      <w:bookmarkEnd w:id="0"/>
      <w:r w:rsidRPr="008875A6">
        <w:rPr>
          <w:rFonts w:ascii="Times New Roman" w:eastAsia="Times New Roman" w:hAnsi="Times New Roman" w:cs="Times New Roman"/>
          <w:bCs/>
          <w:sz w:val="20"/>
          <w:szCs w:val="24"/>
          <w14:ligatures w14:val="none"/>
        </w:rPr>
        <w:t xml:space="preserve">: </w:t>
      </w:r>
      <w:r w:rsidR="007E54B9">
        <w:rPr>
          <w:rFonts w:ascii="Times New Roman" w:eastAsia="Times New Roman" w:hAnsi="Times New Roman" w:cs="Times New Roman"/>
          <w:bCs/>
          <w:sz w:val="20"/>
          <w:szCs w:val="24"/>
          <w14:ligatures w14:val="none"/>
        </w:rPr>
        <w:t>DC_(n)3AA example of “N/A” specification for E-UTRA UL carrier (</w:t>
      </w:r>
      <w:r w:rsidR="007E54B9" w:rsidRPr="00E17226">
        <w:rPr>
          <w:rFonts w:ascii="Times New Roman" w:eastAsia="Times New Roman" w:hAnsi="Times New Roman" w:cs="Times New Roman"/>
          <w:kern w:val="0"/>
          <w:sz w:val="20"/>
          <w:szCs w:val="24"/>
          <w:lang w:eastAsia="en-GB"/>
          <w14:ligatures w14:val="none"/>
        </w:rPr>
        <w:t>Table 7.3B.2.1-1</w:t>
      </w:r>
      <w:r w:rsidR="007E54B9">
        <w:rPr>
          <w:rFonts w:ascii="Times New Roman" w:eastAsia="Times New Roman" w:hAnsi="Times New Roman" w:cs="Times New Roman"/>
          <w:kern w:val="0"/>
          <w:sz w:val="20"/>
          <w:szCs w:val="24"/>
          <w:lang w:eastAsia="en-GB"/>
          <w14:ligatures w14:val="none"/>
        </w:rPr>
        <w:t>)</w:t>
      </w:r>
      <w:r w:rsidRPr="008875A6">
        <w:rPr>
          <w:rFonts w:ascii="Times New Roman" w:eastAsia="Times New Roman" w:hAnsi="Times New Roman" w:cs="Times New Roman"/>
          <w:kern w:val="0"/>
          <w:sz w:val="20"/>
          <w:szCs w:val="24"/>
          <w:lang w:eastAsia="en-GB"/>
          <w14:ligatures w14:val="none"/>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7"/>
        <w:gridCol w:w="1322"/>
        <w:gridCol w:w="1029"/>
        <w:gridCol w:w="1174"/>
        <w:gridCol w:w="1763"/>
        <w:gridCol w:w="1029"/>
        <w:gridCol w:w="733"/>
        <w:gridCol w:w="883"/>
      </w:tblGrid>
      <w:tr w:rsidR="00DA280E" w:rsidRPr="00DA280E" w14:paraId="6C820D9D" w14:textId="77777777" w:rsidTr="00C1034F">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E1B686E"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EN-DC configuration / channel allocations /MSD</w:t>
            </w:r>
          </w:p>
        </w:tc>
      </w:tr>
      <w:tr w:rsidR="00DA280E" w:rsidRPr="00DA280E" w14:paraId="608812CB" w14:textId="77777777" w:rsidTr="00C1034F">
        <w:trPr>
          <w:tblHeader/>
          <w:jc w:val="center"/>
        </w:trPr>
        <w:tc>
          <w:tcPr>
            <w:tcW w:w="758" w:type="pct"/>
            <w:tcBorders>
              <w:top w:val="single" w:sz="4" w:space="0" w:color="auto"/>
              <w:left w:val="single" w:sz="4" w:space="0" w:color="auto"/>
              <w:bottom w:val="single" w:sz="4" w:space="0" w:color="auto"/>
              <w:right w:val="single" w:sz="4" w:space="0" w:color="auto"/>
            </w:tcBorders>
            <w:vAlign w:val="center"/>
          </w:tcPr>
          <w:p w14:paraId="54512F14"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EN-DC configuration</w:t>
            </w:r>
          </w:p>
        </w:tc>
        <w:tc>
          <w:tcPr>
            <w:tcW w:w="707" w:type="pct"/>
            <w:tcBorders>
              <w:top w:val="single" w:sz="4" w:space="0" w:color="auto"/>
              <w:left w:val="single" w:sz="4" w:space="0" w:color="auto"/>
              <w:bottom w:val="single" w:sz="4" w:space="0" w:color="auto"/>
              <w:right w:val="single" w:sz="4" w:space="0" w:color="auto"/>
            </w:tcBorders>
            <w:vAlign w:val="center"/>
          </w:tcPr>
          <w:p w14:paraId="4987F399"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E-UTRA/NR band</w:t>
            </w:r>
          </w:p>
        </w:tc>
        <w:tc>
          <w:tcPr>
            <w:tcW w:w="550" w:type="pct"/>
            <w:tcBorders>
              <w:top w:val="single" w:sz="4" w:space="0" w:color="auto"/>
              <w:left w:val="single" w:sz="4" w:space="0" w:color="auto"/>
              <w:bottom w:val="single" w:sz="4" w:space="0" w:color="auto"/>
              <w:right w:val="single" w:sz="4" w:space="0" w:color="auto"/>
            </w:tcBorders>
            <w:vAlign w:val="center"/>
          </w:tcPr>
          <w:p w14:paraId="7F990C8B"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F</w:t>
            </w:r>
            <w:r w:rsidRPr="00DA280E">
              <w:rPr>
                <w:rFonts w:ascii="Arial" w:eastAsia="Times New Roman" w:hAnsi="Arial" w:cs="Times New Roman"/>
                <w:b/>
                <w:kern w:val="0"/>
                <w:sz w:val="18"/>
                <w:szCs w:val="20"/>
                <w:vertAlign w:val="subscript"/>
                <w:lang w:val="en-GB"/>
                <w14:ligatures w14:val="none"/>
              </w:rPr>
              <w:t>C</w:t>
            </w:r>
            <w:r w:rsidRPr="00DA280E">
              <w:rPr>
                <w:rFonts w:ascii="Arial" w:eastAsia="Times New Roman" w:hAnsi="Arial" w:cs="Times New Roman"/>
                <w:b/>
                <w:kern w:val="0"/>
                <w:sz w:val="18"/>
                <w:szCs w:val="20"/>
                <w:lang w:val="en-GB"/>
                <w14:ligatures w14:val="none"/>
              </w:rPr>
              <w:t xml:space="preserve"> (UL)</w:t>
            </w:r>
          </w:p>
          <w:p w14:paraId="2D833A24"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(MHz)</w:t>
            </w:r>
          </w:p>
        </w:tc>
        <w:tc>
          <w:tcPr>
            <w:tcW w:w="628" w:type="pct"/>
            <w:tcBorders>
              <w:top w:val="single" w:sz="4" w:space="0" w:color="auto"/>
              <w:left w:val="single" w:sz="4" w:space="0" w:color="auto"/>
              <w:bottom w:val="single" w:sz="4" w:space="0" w:color="auto"/>
              <w:right w:val="single" w:sz="4" w:space="0" w:color="auto"/>
            </w:tcBorders>
            <w:vAlign w:val="center"/>
          </w:tcPr>
          <w:p w14:paraId="1E5A447B"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Channel bandwidth</w:t>
            </w:r>
          </w:p>
          <w:p w14:paraId="0801EE84"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(MHz)</w:t>
            </w:r>
          </w:p>
        </w:tc>
        <w:tc>
          <w:tcPr>
            <w:tcW w:w="943" w:type="pct"/>
            <w:tcBorders>
              <w:top w:val="single" w:sz="4" w:space="0" w:color="auto"/>
              <w:left w:val="single" w:sz="4" w:space="0" w:color="auto"/>
              <w:bottom w:val="single" w:sz="4" w:space="0" w:color="auto"/>
              <w:right w:val="single" w:sz="4" w:space="0" w:color="auto"/>
            </w:tcBorders>
            <w:vAlign w:val="center"/>
          </w:tcPr>
          <w:p w14:paraId="4D27EA89"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UL</w:t>
            </w:r>
          </w:p>
          <w:p w14:paraId="0F5D6689"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allocation (LCRB)</w:t>
            </w:r>
          </w:p>
        </w:tc>
        <w:tc>
          <w:tcPr>
            <w:tcW w:w="550" w:type="pct"/>
            <w:tcBorders>
              <w:top w:val="single" w:sz="4" w:space="0" w:color="auto"/>
              <w:left w:val="single" w:sz="4" w:space="0" w:color="auto"/>
              <w:bottom w:val="single" w:sz="4" w:space="0" w:color="auto"/>
              <w:right w:val="single" w:sz="4" w:space="0" w:color="auto"/>
            </w:tcBorders>
            <w:vAlign w:val="center"/>
          </w:tcPr>
          <w:p w14:paraId="0D33444E"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F</w:t>
            </w:r>
            <w:r w:rsidRPr="00DA280E">
              <w:rPr>
                <w:rFonts w:ascii="Arial" w:eastAsia="Times New Roman" w:hAnsi="Arial" w:cs="Times New Roman"/>
                <w:b/>
                <w:kern w:val="0"/>
                <w:sz w:val="18"/>
                <w:szCs w:val="20"/>
                <w:vertAlign w:val="subscript"/>
                <w:lang w:val="en-GB"/>
                <w14:ligatures w14:val="none"/>
              </w:rPr>
              <w:t>C</w:t>
            </w:r>
            <w:r w:rsidRPr="00DA280E">
              <w:rPr>
                <w:rFonts w:ascii="Arial" w:eastAsia="Times New Roman" w:hAnsi="Arial" w:cs="Times New Roman"/>
                <w:b/>
                <w:kern w:val="0"/>
                <w:sz w:val="18"/>
                <w:szCs w:val="20"/>
                <w:lang w:val="en-GB"/>
                <w14:ligatures w14:val="none"/>
              </w:rPr>
              <w:t xml:space="preserve"> (DL)</w:t>
            </w:r>
          </w:p>
          <w:p w14:paraId="02D01019"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(MHz)</w:t>
            </w:r>
          </w:p>
        </w:tc>
        <w:tc>
          <w:tcPr>
            <w:tcW w:w="392" w:type="pct"/>
            <w:tcBorders>
              <w:top w:val="single" w:sz="4" w:space="0" w:color="auto"/>
              <w:left w:val="single" w:sz="4" w:space="0" w:color="auto"/>
              <w:bottom w:val="single" w:sz="4" w:space="0" w:color="auto"/>
              <w:right w:val="single" w:sz="4" w:space="0" w:color="auto"/>
            </w:tcBorders>
            <w:vAlign w:val="center"/>
          </w:tcPr>
          <w:p w14:paraId="0306458F"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MSD</w:t>
            </w:r>
          </w:p>
          <w:p w14:paraId="22A73474"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(dB)</w:t>
            </w:r>
          </w:p>
        </w:tc>
        <w:tc>
          <w:tcPr>
            <w:tcW w:w="472" w:type="pct"/>
            <w:tcBorders>
              <w:top w:val="single" w:sz="4" w:space="0" w:color="auto"/>
              <w:left w:val="single" w:sz="4" w:space="0" w:color="auto"/>
              <w:bottom w:val="single" w:sz="4" w:space="0" w:color="auto"/>
              <w:right w:val="single" w:sz="4" w:space="0" w:color="auto"/>
            </w:tcBorders>
            <w:vAlign w:val="center"/>
          </w:tcPr>
          <w:p w14:paraId="039404C8"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Duplex mode</w:t>
            </w:r>
          </w:p>
        </w:tc>
      </w:tr>
      <w:tr w:rsidR="00DA280E" w:rsidRPr="00DA280E" w14:paraId="41CC08A8" w14:textId="77777777" w:rsidTr="00C1034F">
        <w:trPr>
          <w:jc w:val="center"/>
        </w:trPr>
        <w:tc>
          <w:tcPr>
            <w:tcW w:w="758" w:type="pct"/>
            <w:tcBorders>
              <w:top w:val="single" w:sz="4" w:space="0" w:color="auto"/>
              <w:left w:val="single" w:sz="4" w:space="0" w:color="auto"/>
              <w:bottom w:val="nil"/>
              <w:right w:val="single" w:sz="4" w:space="0" w:color="auto"/>
            </w:tcBorders>
            <w:shd w:val="clear" w:color="auto" w:fill="auto"/>
            <w:vAlign w:val="center"/>
          </w:tcPr>
          <w:p w14:paraId="5F45E10B"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DA280E">
              <w:rPr>
                <w:rFonts w:ascii="Arial" w:eastAsia="Times New Roman" w:hAnsi="Arial" w:cs="Times New Roman"/>
                <w:kern w:val="0"/>
                <w:sz w:val="18"/>
                <w:szCs w:val="20"/>
                <w:lang w:val="en-GB"/>
                <w14:ligatures w14:val="none"/>
              </w:rPr>
              <w:t>DC_(n)</w:t>
            </w:r>
            <w:r w:rsidRPr="00DA280E">
              <w:rPr>
                <w:rFonts w:ascii="Arial" w:eastAsia="Times New Roman" w:hAnsi="Arial" w:cs="Arial" w:hint="eastAsia"/>
                <w:kern w:val="0"/>
                <w:sz w:val="18"/>
                <w:szCs w:val="20"/>
                <w:lang w:val="en-GB" w:eastAsia="zh-TW"/>
                <w14:ligatures w14:val="none"/>
              </w:rPr>
              <w:t>3</w:t>
            </w:r>
            <w:r w:rsidRPr="00DA280E">
              <w:rPr>
                <w:rFonts w:ascii="Arial" w:eastAsia="Times New Roman" w:hAnsi="Arial" w:cs="Arial"/>
                <w:kern w:val="0"/>
                <w:sz w:val="18"/>
                <w:szCs w:val="20"/>
                <w:lang w:val="en-GB" w:eastAsia="zh-TW"/>
                <w14:ligatures w14:val="none"/>
              </w:rPr>
              <w:t>AA</w:t>
            </w:r>
          </w:p>
        </w:tc>
        <w:tc>
          <w:tcPr>
            <w:tcW w:w="707" w:type="pct"/>
            <w:tcBorders>
              <w:top w:val="single" w:sz="4" w:space="0" w:color="auto"/>
              <w:left w:val="single" w:sz="4" w:space="0" w:color="auto"/>
              <w:bottom w:val="single" w:sz="4" w:space="0" w:color="auto"/>
              <w:right w:val="single" w:sz="4" w:space="0" w:color="auto"/>
            </w:tcBorders>
            <w:shd w:val="clear" w:color="auto" w:fill="FFFF00"/>
            <w:vAlign w:val="center"/>
          </w:tcPr>
          <w:p w14:paraId="16D74109"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DA280E">
              <w:rPr>
                <w:rFonts w:ascii="Arial" w:eastAsia="Times New Roman" w:hAnsi="Arial" w:cs="Times New Roman" w:hint="eastAsia"/>
                <w:kern w:val="0"/>
                <w:sz w:val="18"/>
                <w:szCs w:val="20"/>
                <w:lang w:val="en-GB" w:eastAsia="zh-TW"/>
                <w14:ligatures w14:val="none"/>
              </w:rPr>
              <w:t>3</w:t>
            </w:r>
          </w:p>
        </w:tc>
        <w:tc>
          <w:tcPr>
            <w:tcW w:w="550" w:type="pct"/>
            <w:tcBorders>
              <w:top w:val="single" w:sz="4" w:space="0" w:color="auto"/>
              <w:left w:val="single" w:sz="4" w:space="0" w:color="auto"/>
              <w:bottom w:val="single" w:sz="4" w:space="0" w:color="auto"/>
              <w:right w:val="single" w:sz="4" w:space="0" w:color="auto"/>
            </w:tcBorders>
            <w:shd w:val="clear" w:color="auto" w:fill="FFFF00"/>
            <w:vAlign w:val="center"/>
          </w:tcPr>
          <w:p w14:paraId="5AE6A82C"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DA280E">
              <w:rPr>
                <w:rFonts w:ascii="Arial" w:eastAsia="Times New Roman" w:hAnsi="Arial" w:cs="Arial"/>
                <w:kern w:val="0"/>
                <w:sz w:val="18"/>
                <w:szCs w:val="18"/>
                <w:lang w:val="en-GB" w:eastAsia="ja-JP"/>
                <w14:ligatures w14:val="none"/>
              </w:rPr>
              <w:t>N/A</w:t>
            </w:r>
          </w:p>
        </w:tc>
        <w:tc>
          <w:tcPr>
            <w:tcW w:w="628" w:type="pct"/>
            <w:tcBorders>
              <w:top w:val="single" w:sz="4" w:space="0" w:color="auto"/>
              <w:left w:val="single" w:sz="4" w:space="0" w:color="auto"/>
              <w:bottom w:val="single" w:sz="4" w:space="0" w:color="auto"/>
              <w:right w:val="single" w:sz="4" w:space="0" w:color="auto"/>
            </w:tcBorders>
            <w:vAlign w:val="center"/>
          </w:tcPr>
          <w:p w14:paraId="5DCE78C6"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DA280E">
              <w:rPr>
                <w:rFonts w:ascii="Arial" w:eastAsia="Times New Roman" w:hAnsi="Arial" w:cs="Arial"/>
                <w:kern w:val="0"/>
                <w:sz w:val="18"/>
                <w:szCs w:val="18"/>
                <w:lang w:val="en-GB" w:eastAsia="ja-JP"/>
                <w14:ligatures w14:val="none"/>
              </w:rPr>
              <w:t>15</w:t>
            </w:r>
          </w:p>
        </w:tc>
        <w:tc>
          <w:tcPr>
            <w:tcW w:w="943" w:type="pct"/>
            <w:tcBorders>
              <w:top w:val="single" w:sz="4" w:space="0" w:color="auto"/>
              <w:left w:val="single" w:sz="4" w:space="0" w:color="auto"/>
              <w:bottom w:val="single" w:sz="4" w:space="0" w:color="auto"/>
              <w:right w:val="single" w:sz="4" w:space="0" w:color="auto"/>
            </w:tcBorders>
            <w:shd w:val="clear" w:color="auto" w:fill="FFFF00"/>
            <w:vAlign w:val="center"/>
          </w:tcPr>
          <w:p w14:paraId="54FC2722"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TW"/>
                <w14:ligatures w14:val="none"/>
              </w:rPr>
            </w:pPr>
            <w:r w:rsidRPr="00DA280E">
              <w:rPr>
                <w:rFonts w:ascii="Arial" w:eastAsia="Times New Roman" w:hAnsi="Arial" w:cs="Arial"/>
                <w:kern w:val="0"/>
                <w:sz w:val="18"/>
                <w:szCs w:val="18"/>
                <w:lang w:val="en-GB" w:eastAsia="ja-JP"/>
                <w14:ligatures w14:val="none"/>
              </w:rPr>
              <w:t>N/A</w:t>
            </w:r>
          </w:p>
        </w:tc>
        <w:tc>
          <w:tcPr>
            <w:tcW w:w="550" w:type="pct"/>
            <w:tcBorders>
              <w:top w:val="single" w:sz="4" w:space="0" w:color="auto"/>
              <w:left w:val="single" w:sz="4" w:space="0" w:color="auto"/>
              <w:bottom w:val="single" w:sz="4" w:space="0" w:color="auto"/>
              <w:right w:val="single" w:sz="4" w:space="0" w:color="auto"/>
            </w:tcBorders>
            <w:vAlign w:val="center"/>
          </w:tcPr>
          <w:p w14:paraId="68763012"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DA280E">
              <w:rPr>
                <w:rFonts w:ascii="Arial" w:eastAsia="Times New Roman" w:hAnsi="Arial" w:cs="Arial"/>
                <w:kern w:val="0"/>
                <w:sz w:val="18"/>
                <w:szCs w:val="18"/>
                <w:lang w:val="en-GB" w:eastAsia="ja-JP"/>
                <w14:ligatures w14:val="none"/>
              </w:rPr>
              <w:t>1842.5</w:t>
            </w:r>
          </w:p>
        </w:tc>
        <w:tc>
          <w:tcPr>
            <w:tcW w:w="392" w:type="pct"/>
            <w:tcBorders>
              <w:top w:val="single" w:sz="4" w:space="0" w:color="auto"/>
              <w:left w:val="single" w:sz="4" w:space="0" w:color="auto"/>
              <w:bottom w:val="single" w:sz="4" w:space="0" w:color="auto"/>
              <w:right w:val="single" w:sz="4" w:space="0" w:color="auto"/>
            </w:tcBorders>
            <w:vAlign w:val="center"/>
          </w:tcPr>
          <w:p w14:paraId="191F11E3"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DA280E">
              <w:rPr>
                <w:rFonts w:ascii="Arial" w:eastAsia="Times New Roman" w:hAnsi="Arial" w:cs="Arial"/>
                <w:bCs/>
                <w:kern w:val="0"/>
                <w:sz w:val="18"/>
                <w:szCs w:val="18"/>
                <w:lang w:val="en-GB" w:eastAsia="ja-JP"/>
                <w14:ligatures w14:val="none"/>
              </w:rPr>
              <w:t>6.2</w:t>
            </w:r>
          </w:p>
        </w:tc>
        <w:tc>
          <w:tcPr>
            <w:tcW w:w="472" w:type="pct"/>
            <w:tcBorders>
              <w:top w:val="single" w:sz="4" w:space="0" w:color="auto"/>
              <w:left w:val="single" w:sz="4" w:space="0" w:color="auto"/>
              <w:bottom w:val="nil"/>
              <w:right w:val="single" w:sz="4" w:space="0" w:color="auto"/>
            </w:tcBorders>
            <w:shd w:val="clear" w:color="auto" w:fill="auto"/>
            <w:vAlign w:val="center"/>
          </w:tcPr>
          <w:p w14:paraId="57FDE1CB"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DA280E">
              <w:rPr>
                <w:rFonts w:ascii="Arial" w:eastAsia="Times New Roman" w:hAnsi="Arial" w:cs="Times New Roman"/>
                <w:kern w:val="0"/>
                <w:sz w:val="18"/>
                <w:szCs w:val="20"/>
                <w:lang w:val="en-GB" w:eastAsia="zh-TW"/>
                <w14:ligatures w14:val="none"/>
              </w:rPr>
              <w:t>FDD</w:t>
            </w:r>
          </w:p>
        </w:tc>
      </w:tr>
      <w:tr w:rsidR="00DA280E" w:rsidRPr="00DA280E" w14:paraId="3BC25A6D" w14:textId="77777777" w:rsidTr="00C1034F">
        <w:trPr>
          <w:jc w:val="center"/>
        </w:trPr>
        <w:tc>
          <w:tcPr>
            <w:tcW w:w="758" w:type="pct"/>
            <w:tcBorders>
              <w:top w:val="nil"/>
              <w:left w:val="single" w:sz="4" w:space="0" w:color="auto"/>
              <w:bottom w:val="single" w:sz="4" w:space="0" w:color="auto"/>
              <w:right w:val="single" w:sz="4" w:space="0" w:color="auto"/>
            </w:tcBorders>
            <w:shd w:val="clear" w:color="auto" w:fill="auto"/>
            <w:vAlign w:val="center"/>
          </w:tcPr>
          <w:p w14:paraId="4B74DBB0"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07" w:type="pct"/>
            <w:tcBorders>
              <w:top w:val="single" w:sz="4" w:space="0" w:color="auto"/>
              <w:left w:val="single" w:sz="4" w:space="0" w:color="auto"/>
              <w:bottom w:val="single" w:sz="4" w:space="0" w:color="auto"/>
              <w:right w:val="single" w:sz="4" w:space="0" w:color="auto"/>
            </w:tcBorders>
            <w:vAlign w:val="center"/>
          </w:tcPr>
          <w:p w14:paraId="5D1CD3CA"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DA280E">
              <w:rPr>
                <w:rFonts w:ascii="Arial" w:eastAsia="Times New Roman" w:hAnsi="Arial" w:cs="Times New Roman"/>
                <w:kern w:val="0"/>
                <w:sz w:val="18"/>
                <w:szCs w:val="20"/>
                <w:lang w:val="en-GB" w:eastAsia="zh-TW"/>
                <w14:ligatures w14:val="none"/>
              </w:rPr>
              <w:t>n</w:t>
            </w:r>
            <w:r w:rsidRPr="00DA280E">
              <w:rPr>
                <w:rFonts w:ascii="Arial" w:eastAsia="Times New Roman" w:hAnsi="Arial" w:cs="Times New Roman" w:hint="eastAsia"/>
                <w:kern w:val="0"/>
                <w:sz w:val="18"/>
                <w:szCs w:val="20"/>
                <w:lang w:val="en-GB" w:eastAsia="zh-TW"/>
                <w14:ligatures w14:val="none"/>
              </w:rPr>
              <w:t>3</w:t>
            </w:r>
          </w:p>
        </w:tc>
        <w:tc>
          <w:tcPr>
            <w:tcW w:w="550" w:type="pct"/>
            <w:tcBorders>
              <w:top w:val="single" w:sz="4" w:space="0" w:color="auto"/>
              <w:left w:val="single" w:sz="4" w:space="0" w:color="auto"/>
              <w:bottom w:val="single" w:sz="4" w:space="0" w:color="auto"/>
              <w:right w:val="single" w:sz="4" w:space="0" w:color="auto"/>
            </w:tcBorders>
            <w:vAlign w:val="center"/>
          </w:tcPr>
          <w:p w14:paraId="35F5D8F4"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DA280E">
              <w:rPr>
                <w:rFonts w:ascii="Arial" w:eastAsia="Times New Roman" w:hAnsi="Arial" w:cs="Arial"/>
                <w:kern w:val="0"/>
                <w:sz w:val="18"/>
                <w:szCs w:val="18"/>
                <w:lang w:val="en-GB" w:eastAsia="ja-JP"/>
                <w14:ligatures w14:val="none"/>
              </w:rPr>
              <w:t>1770.0</w:t>
            </w:r>
          </w:p>
        </w:tc>
        <w:tc>
          <w:tcPr>
            <w:tcW w:w="628" w:type="pct"/>
            <w:tcBorders>
              <w:top w:val="single" w:sz="4" w:space="0" w:color="auto"/>
              <w:left w:val="single" w:sz="4" w:space="0" w:color="auto"/>
              <w:bottom w:val="single" w:sz="4" w:space="0" w:color="auto"/>
              <w:right w:val="single" w:sz="4" w:space="0" w:color="auto"/>
            </w:tcBorders>
            <w:vAlign w:val="center"/>
          </w:tcPr>
          <w:p w14:paraId="3390EA0C"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DA280E">
              <w:rPr>
                <w:rFonts w:ascii="Arial" w:eastAsia="Times New Roman" w:hAnsi="Arial" w:cs="Arial"/>
                <w:kern w:val="0"/>
                <w:sz w:val="18"/>
                <w:szCs w:val="18"/>
                <w:lang w:val="en-GB" w:eastAsia="ja-JP"/>
                <w14:ligatures w14:val="none"/>
              </w:rPr>
              <w:t>30</w:t>
            </w:r>
          </w:p>
        </w:tc>
        <w:tc>
          <w:tcPr>
            <w:tcW w:w="943" w:type="pct"/>
            <w:tcBorders>
              <w:top w:val="single" w:sz="4" w:space="0" w:color="auto"/>
              <w:left w:val="single" w:sz="4" w:space="0" w:color="auto"/>
              <w:bottom w:val="single" w:sz="4" w:space="0" w:color="auto"/>
              <w:right w:val="single" w:sz="4" w:space="0" w:color="auto"/>
            </w:tcBorders>
            <w:vAlign w:val="center"/>
          </w:tcPr>
          <w:p w14:paraId="596FAD4B"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TW"/>
                <w14:ligatures w14:val="none"/>
              </w:rPr>
            </w:pPr>
            <w:r w:rsidRPr="00DA280E">
              <w:rPr>
                <w:rFonts w:ascii="Arial" w:eastAsia="Times New Roman" w:hAnsi="Arial" w:cs="Arial"/>
                <w:kern w:val="0"/>
                <w:sz w:val="18"/>
                <w:szCs w:val="18"/>
                <w:lang w:val="en-GB" w:eastAsia="ja-JP"/>
                <w14:ligatures w14:val="none"/>
              </w:rPr>
              <w:t>10 (</w:t>
            </w:r>
            <w:proofErr w:type="spellStart"/>
            <w:r w:rsidRPr="00DA280E">
              <w:rPr>
                <w:rFonts w:ascii="Arial" w:eastAsia="Times New Roman" w:hAnsi="Arial" w:cs="Arial"/>
                <w:kern w:val="0"/>
                <w:sz w:val="18"/>
                <w:szCs w:val="18"/>
                <w:lang w:val="en-GB" w:eastAsia="ja-JP"/>
                <w14:ligatures w14:val="none"/>
              </w:rPr>
              <w:t>RB</w:t>
            </w:r>
            <w:r w:rsidRPr="00DA280E">
              <w:rPr>
                <w:rFonts w:ascii="Arial" w:eastAsia="Times New Roman" w:hAnsi="Arial" w:cs="Arial"/>
                <w:kern w:val="0"/>
                <w:sz w:val="18"/>
                <w:szCs w:val="18"/>
                <w:vertAlign w:val="subscript"/>
                <w:lang w:val="en-GB" w:eastAsia="ja-JP"/>
                <w14:ligatures w14:val="none"/>
              </w:rPr>
              <w:t>start</w:t>
            </w:r>
            <w:proofErr w:type="spellEnd"/>
            <w:r w:rsidRPr="00DA280E">
              <w:rPr>
                <w:rFonts w:ascii="Arial" w:eastAsia="Times New Roman" w:hAnsi="Arial" w:cs="Arial"/>
                <w:kern w:val="0"/>
                <w:sz w:val="18"/>
                <w:szCs w:val="18"/>
                <w:lang w:val="en-GB" w:eastAsia="ja-JP"/>
                <w14:ligatures w14:val="none"/>
              </w:rPr>
              <w:t xml:space="preserve"> = 150)</w:t>
            </w:r>
          </w:p>
        </w:tc>
        <w:tc>
          <w:tcPr>
            <w:tcW w:w="550" w:type="pct"/>
            <w:tcBorders>
              <w:top w:val="single" w:sz="4" w:space="0" w:color="auto"/>
              <w:left w:val="single" w:sz="4" w:space="0" w:color="auto"/>
              <w:bottom w:val="single" w:sz="4" w:space="0" w:color="auto"/>
              <w:right w:val="single" w:sz="4" w:space="0" w:color="auto"/>
            </w:tcBorders>
            <w:vAlign w:val="center"/>
          </w:tcPr>
          <w:p w14:paraId="2C57F568"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DA280E">
              <w:rPr>
                <w:rFonts w:ascii="Arial" w:eastAsia="Times New Roman" w:hAnsi="Arial" w:cs="Arial"/>
                <w:kern w:val="0"/>
                <w:sz w:val="18"/>
                <w:szCs w:val="18"/>
                <w:lang w:val="en-GB" w:eastAsia="ja-JP"/>
                <w14:ligatures w14:val="none"/>
              </w:rPr>
              <w:t>1865.0</w:t>
            </w:r>
          </w:p>
        </w:tc>
        <w:tc>
          <w:tcPr>
            <w:tcW w:w="392" w:type="pct"/>
            <w:tcBorders>
              <w:top w:val="single" w:sz="4" w:space="0" w:color="auto"/>
              <w:left w:val="single" w:sz="4" w:space="0" w:color="auto"/>
              <w:bottom w:val="single" w:sz="4" w:space="0" w:color="auto"/>
              <w:right w:val="single" w:sz="4" w:space="0" w:color="auto"/>
            </w:tcBorders>
            <w:vAlign w:val="center"/>
          </w:tcPr>
          <w:p w14:paraId="456E647B"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DA280E">
              <w:rPr>
                <w:rFonts w:ascii="Arial" w:eastAsia="Times New Roman" w:hAnsi="Arial" w:cs="Arial"/>
                <w:kern w:val="0"/>
                <w:sz w:val="18"/>
                <w:szCs w:val="18"/>
                <w:lang w:val="en-GB" w:eastAsia="ja-JP"/>
                <w14:ligatures w14:val="none"/>
              </w:rPr>
              <w:t>N/A</w:t>
            </w:r>
          </w:p>
        </w:tc>
        <w:tc>
          <w:tcPr>
            <w:tcW w:w="472" w:type="pct"/>
            <w:tcBorders>
              <w:top w:val="nil"/>
              <w:left w:val="single" w:sz="4" w:space="0" w:color="auto"/>
              <w:bottom w:val="single" w:sz="4" w:space="0" w:color="auto"/>
              <w:right w:val="single" w:sz="4" w:space="0" w:color="auto"/>
            </w:tcBorders>
            <w:shd w:val="clear" w:color="auto" w:fill="auto"/>
            <w:vAlign w:val="center"/>
          </w:tcPr>
          <w:p w14:paraId="3711AA63" w14:textId="77777777" w:rsidR="00DA280E" w:rsidRPr="00DA280E" w:rsidRDefault="00DA280E" w:rsidP="00C1034F">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p>
        </w:tc>
      </w:tr>
    </w:tbl>
    <w:p w14:paraId="4057A596" w14:textId="6F110B88" w:rsidR="000F2E82" w:rsidRPr="000F2E82" w:rsidRDefault="000F2E82" w:rsidP="006813E1">
      <w:pPr>
        <w:jc w:val="center"/>
        <w:rPr>
          <w:rFonts w:ascii="Times New Roman" w:eastAsia="Times New Roman" w:hAnsi="Times New Roman" w:cs="Times New Roman"/>
          <w:b/>
          <w:bCs/>
          <w:kern w:val="0"/>
          <w:sz w:val="20"/>
          <w:szCs w:val="20"/>
          <w14:ligatures w14:val="none"/>
        </w:rPr>
      </w:pPr>
      <w:r w:rsidRPr="000F2E82">
        <w:rPr>
          <w:noProof/>
        </w:rPr>
        <w:lastRenderedPageBreak/>
        <w:drawing>
          <wp:inline distT="0" distB="0" distL="0" distR="0" wp14:anchorId="17497D9C" wp14:editId="47D5BAD6">
            <wp:extent cx="5033778" cy="1879600"/>
            <wp:effectExtent l="0" t="0" r="0" b="0"/>
            <wp:docPr id="12427463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53014" cy="1886782"/>
                    </a:xfrm>
                    <a:prstGeom prst="rect">
                      <a:avLst/>
                    </a:prstGeom>
                    <a:noFill/>
                    <a:ln>
                      <a:noFill/>
                    </a:ln>
                  </pic:spPr>
                </pic:pic>
              </a:graphicData>
            </a:graphic>
          </wp:inline>
        </w:drawing>
      </w:r>
    </w:p>
    <w:p w14:paraId="0A797FEE" w14:textId="6D6D78DC" w:rsidR="00DA280E" w:rsidRDefault="001D5A9D" w:rsidP="006813E1">
      <w:pPr>
        <w:keepNext/>
        <w:keepLines/>
        <w:widowControl w:val="0"/>
        <w:tabs>
          <w:tab w:val="left" w:pos="2160"/>
        </w:tabs>
        <w:spacing w:afterLines="50" w:after="120" w:line="240" w:lineRule="auto"/>
        <w:jc w:val="center"/>
        <w:outlineLvl w:val="0"/>
        <w:rPr>
          <w:rFonts w:ascii="Times New Roman" w:eastAsia="Times New Roman" w:hAnsi="Times New Roman" w:cs="Times New Roman"/>
          <w:kern w:val="0"/>
          <w:sz w:val="20"/>
          <w:szCs w:val="24"/>
          <w:lang w:eastAsia="en-GB"/>
          <w14:ligatures w14:val="none"/>
        </w:rPr>
      </w:pPr>
      <w:bookmarkStart w:id="1" w:name="_Ref194055348"/>
      <w:r w:rsidRPr="00F475CF">
        <w:rPr>
          <w:rFonts w:ascii="Times New Roman" w:eastAsia="Times New Roman" w:hAnsi="Times New Roman" w:cs="Times New Roman"/>
          <w:b/>
          <w:bCs/>
          <w:kern w:val="0"/>
          <w:sz w:val="20"/>
          <w:szCs w:val="20"/>
          <w14:ligatures w14:val="none"/>
        </w:rPr>
        <w:t xml:space="preserve">Figure </w:t>
      </w:r>
      <w:r w:rsidRPr="00F475CF">
        <w:rPr>
          <w:rFonts w:ascii="Times New Roman" w:eastAsia="Times New Roman" w:hAnsi="Times New Roman" w:cs="Times New Roman"/>
          <w:b/>
          <w:bCs/>
          <w:kern w:val="0"/>
          <w:sz w:val="20"/>
          <w:szCs w:val="20"/>
          <w14:ligatures w14:val="none"/>
        </w:rPr>
        <w:fldChar w:fldCharType="begin"/>
      </w:r>
      <w:r w:rsidRPr="00F475CF">
        <w:rPr>
          <w:rFonts w:ascii="Times New Roman" w:eastAsia="Times New Roman" w:hAnsi="Times New Roman" w:cs="Times New Roman"/>
          <w:b/>
          <w:bCs/>
          <w:kern w:val="0"/>
          <w:sz w:val="20"/>
          <w:szCs w:val="20"/>
          <w14:ligatures w14:val="none"/>
        </w:rPr>
        <w:instrText xml:space="preserve"> SEQ Figure \* ARABIC </w:instrText>
      </w:r>
      <w:r w:rsidRPr="00F475CF">
        <w:rPr>
          <w:rFonts w:ascii="Times New Roman" w:eastAsia="Times New Roman" w:hAnsi="Times New Roman" w:cs="Times New Roman"/>
          <w:b/>
          <w:bCs/>
          <w:kern w:val="0"/>
          <w:sz w:val="20"/>
          <w:szCs w:val="20"/>
          <w14:ligatures w14:val="none"/>
        </w:rPr>
        <w:fldChar w:fldCharType="separate"/>
      </w:r>
      <w:r>
        <w:rPr>
          <w:rFonts w:ascii="Times New Roman" w:eastAsia="Times New Roman" w:hAnsi="Times New Roman" w:cs="Times New Roman"/>
          <w:b/>
          <w:bCs/>
          <w:noProof/>
          <w:kern w:val="0"/>
          <w:sz w:val="20"/>
          <w:szCs w:val="20"/>
          <w14:ligatures w14:val="none"/>
        </w:rPr>
        <w:t>1</w:t>
      </w:r>
      <w:r w:rsidRPr="00F475CF">
        <w:rPr>
          <w:rFonts w:ascii="Times New Roman" w:eastAsia="Times New Roman" w:hAnsi="Times New Roman" w:cs="Times New Roman"/>
          <w:b/>
          <w:bCs/>
          <w:kern w:val="0"/>
          <w:sz w:val="20"/>
          <w:szCs w:val="20"/>
          <w14:ligatures w14:val="none"/>
        </w:rPr>
        <w:fldChar w:fldCharType="end"/>
      </w:r>
      <w:bookmarkEnd w:id="1"/>
      <w:r w:rsidRPr="00F475CF">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Sketch of UL/DL carrier configuration for</w:t>
      </w:r>
      <w:r w:rsidR="000F2E82">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DC_(n)3AA </w:t>
      </w:r>
      <w:r w:rsidR="000F2E82">
        <w:rPr>
          <w:rFonts w:ascii="Times New Roman" w:eastAsia="Times New Roman" w:hAnsi="Times New Roman" w:cs="Times New Roman"/>
          <w:kern w:val="0"/>
          <w:sz w:val="20"/>
          <w:szCs w:val="20"/>
          <w14:ligatures w14:val="none"/>
        </w:rPr>
        <w:t xml:space="preserve">LTE B3 MSD </w:t>
      </w:r>
      <w:r>
        <w:rPr>
          <w:rFonts w:ascii="Times New Roman" w:eastAsia="Times New Roman" w:hAnsi="Times New Roman" w:cs="Times New Roman"/>
          <w:kern w:val="0"/>
          <w:sz w:val="20"/>
          <w:szCs w:val="20"/>
          <w14:ligatures w14:val="none"/>
        </w:rPr>
        <w:t xml:space="preserve">with 1UL </w:t>
      </w:r>
      <w:r w:rsidR="000F2E82">
        <w:rPr>
          <w:rFonts w:ascii="Times New Roman" w:eastAsia="Times New Roman" w:hAnsi="Times New Roman" w:cs="Times New Roman"/>
          <w:kern w:val="0"/>
          <w:sz w:val="20"/>
          <w:szCs w:val="20"/>
          <w14:ligatures w14:val="none"/>
        </w:rPr>
        <w:t xml:space="preserve">carrier </w:t>
      </w:r>
      <w:r>
        <w:rPr>
          <w:rFonts w:ascii="Times New Roman" w:eastAsia="Times New Roman" w:hAnsi="Times New Roman" w:cs="Times New Roman"/>
          <w:kern w:val="0"/>
          <w:sz w:val="20"/>
          <w:szCs w:val="20"/>
          <w14:ligatures w14:val="none"/>
        </w:rPr>
        <w:t>in band n3.</w:t>
      </w:r>
    </w:p>
    <w:p w14:paraId="0FE16B81" w14:textId="16284431" w:rsidR="00F03795" w:rsidRPr="00F03795" w:rsidRDefault="00884E64" w:rsidP="00E213CD">
      <w:pPr>
        <w:pStyle w:val="ListParagraph"/>
        <w:keepNext/>
        <w:keepLines/>
        <w:widowControl w:val="0"/>
        <w:numPr>
          <w:ilvl w:val="1"/>
          <w:numId w:val="1"/>
        </w:numPr>
        <w:tabs>
          <w:tab w:val="left" w:pos="2160"/>
        </w:tabs>
        <w:spacing w:afterLines="50" w:after="120" w:line="240" w:lineRule="auto"/>
        <w:ind w:left="426"/>
        <w:outlineLvl w:val="0"/>
        <w:rPr>
          <w:rFonts w:ascii="Times New Roman" w:eastAsia="Times New Roman" w:hAnsi="Times New Roman" w:cs="Times New Roman"/>
          <w:kern w:val="0"/>
          <w:sz w:val="20"/>
          <w:szCs w:val="24"/>
          <w:lang w:eastAsia="en-GB"/>
          <w14:ligatures w14:val="none"/>
        </w:rPr>
      </w:pPr>
      <w:r>
        <w:rPr>
          <w:rStyle w:val="NMPHeading1Char1"/>
          <w:rFonts w:eastAsia="SimSun" w:cs="Arial"/>
          <w:b/>
          <w:bCs/>
          <w:kern w:val="0"/>
          <w:sz w:val="24"/>
          <w:szCs w:val="24"/>
          <w14:ligatures w14:val="none"/>
        </w:rPr>
        <w:t>How to interpret RAN4 “N/A” UL configurations for conformance testing?</w:t>
      </w:r>
    </w:p>
    <w:p w14:paraId="57C6AE25" w14:textId="134B72C6" w:rsidR="00884E64" w:rsidRDefault="00AD1E1C" w:rsidP="00884E64">
      <w:pPr>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The </w:t>
      </w:r>
      <w:r w:rsidR="00884E64">
        <w:rPr>
          <w:rFonts w:ascii="Times New Roman" w:eastAsia="Times New Roman" w:hAnsi="Times New Roman" w:cs="Times New Roman"/>
          <w:kern w:val="0"/>
          <w:sz w:val="20"/>
          <w:szCs w:val="20"/>
          <w14:ligatures w14:val="none"/>
        </w:rPr>
        <w:t xml:space="preserve">LTE B3 DL </w:t>
      </w:r>
      <w:r>
        <w:rPr>
          <w:rFonts w:ascii="Times New Roman" w:eastAsia="Times New Roman" w:hAnsi="Times New Roman" w:cs="Times New Roman"/>
          <w:kern w:val="0"/>
          <w:sz w:val="20"/>
          <w:szCs w:val="20"/>
          <w14:ligatures w14:val="none"/>
        </w:rPr>
        <w:t xml:space="preserve">MSD </w:t>
      </w:r>
      <w:r w:rsidR="00884E64">
        <w:rPr>
          <w:rFonts w:ascii="Times New Roman" w:eastAsia="Times New Roman" w:hAnsi="Times New Roman" w:cs="Times New Roman"/>
          <w:kern w:val="0"/>
          <w:sz w:val="20"/>
          <w:szCs w:val="20"/>
          <w14:ligatures w14:val="none"/>
        </w:rPr>
        <w:t xml:space="preserve">throughput measurements cannot be established without an LTE uplink carrier since in EN-DC the LTE carrier is the anchor carrier that transports both </w:t>
      </w:r>
      <w:r>
        <w:rPr>
          <w:rFonts w:ascii="Times New Roman" w:eastAsia="Times New Roman" w:hAnsi="Times New Roman" w:cs="Times New Roman"/>
          <w:kern w:val="0"/>
          <w:sz w:val="20"/>
          <w:szCs w:val="20"/>
          <w14:ligatures w14:val="none"/>
        </w:rPr>
        <w:t xml:space="preserve">the </w:t>
      </w:r>
      <w:r w:rsidR="00884E64">
        <w:rPr>
          <w:rFonts w:ascii="Times New Roman" w:eastAsia="Times New Roman" w:hAnsi="Times New Roman" w:cs="Times New Roman"/>
          <w:kern w:val="0"/>
          <w:sz w:val="20"/>
          <w:szCs w:val="20"/>
          <w14:ligatures w14:val="none"/>
        </w:rPr>
        <w:t xml:space="preserve">control plane and </w:t>
      </w:r>
      <w:r>
        <w:rPr>
          <w:rFonts w:ascii="Times New Roman" w:eastAsia="Times New Roman" w:hAnsi="Times New Roman" w:cs="Times New Roman"/>
          <w:kern w:val="0"/>
          <w:sz w:val="20"/>
          <w:szCs w:val="20"/>
          <w14:ligatures w14:val="none"/>
        </w:rPr>
        <w:t xml:space="preserve">the </w:t>
      </w:r>
      <w:r w:rsidR="00884E64">
        <w:rPr>
          <w:rFonts w:ascii="Times New Roman" w:eastAsia="Times New Roman" w:hAnsi="Times New Roman" w:cs="Times New Roman"/>
          <w:kern w:val="0"/>
          <w:sz w:val="20"/>
          <w:szCs w:val="20"/>
          <w14:ligatures w14:val="none"/>
        </w:rPr>
        <w:t xml:space="preserve">user plane </w:t>
      </w:r>
      <w:r>
        <w:rPr>
          <w:rFonts w:ascii="Times New Roman" w:eastAsia="Times New Roman" w:hAnsi="Times New Roman" w:cs="Times New Roman"/>
          <w:kern w:val="0"/>
          <w:sz w:val="20"/>
          <w:szCs w:val="20"/>
          <w14:ligatures w14:val="none"/>
        </w:rPr>
        <w:t>payload</w:t>
      </w:r>
      <w:r w:rsidR="00884E64">
        <w:rPr>
          <w:rFonts w:ascii="Times New Roman" w:eastAsia="Times New Roman" w:hAnsi="Times New Roman" w:cs="Times New Roman"/>
          <w:kern w:val="0"/>
          <w:sz w:val="20"/>
          <w:szCs w:val="20"/>
          <w14:ligatures w14:val="none"/>
        </w:rPr>
        <w:t>. It is not clear how would RAN5 interpret RAN4</w:t>
      </w:r>
      <w:r>
        <w:rPr>
          <w:rFonts w:ascii="Times New Roman" w:eastAsia="Times New Roman" w:hAnsi="Times New Roman" w:cs="Times New Roman"/>
          <w:kern w:val="0"/>
          <w:sz w:val="20"/>
          <w:szCs w:val="20"/>
          <w14:ligatures w14:val="none"/>
        </w:rPr>
        <w:t xml:space="preserve"> “N/A” specifications of the</w:t>
      </w:r>
      <w:r w:rsidR="00884E64">
        <w:rPr>
          <w:rFonts w:ascii="Times New Roman" w:eastAsia="Times New Roman" w:hAnsi="Times New Roman" w:cs="Times New Roman"/>
          <w:kern w:val="0"/>
          <w:sz w:val="20"/>
          <w:szCs w:val="20"/>
          <w14:ligatures w14:val="none"/>
        </w:rPr>
        <w:t xml:space="preserve"> LTE UL carrier frequency and RB allocation. Since dual-UL </w:t>
      </w:r>
      <w:r w:rsidR="00833608">
        <w:rPr>
          <w:rFonts w:ascii="Times New Roman" w:eastAsia="Times New Roman" w:hAnsi="Times New Roman" w:cs="Times New Roman"/>
          <w:kern w:val="0"/>
          <w:sz w:val="20"/>
          <w:szCs w:val="20"/>
          <w14:ligatures w14:val="none"/>
        </w:rPr>
        <w:t>transmission</w:t>
      </w:r>
      <w:r>
        <w:rPr>
          <w:rFonts w:ascii="Times New Roman" w:eastAsia="Times New Roman" w:hAnsi="Times New Roman" w:cs="Times New Roman"/>
          <w:kern w:val="0"/>
          <w:sz w:val="20"/>
          <w:szCs w:val="20"/>
          <w14:ligatures w14:val="none"/>
        </w:rPr>
        <w:t>s</w:t>
      </w:r>
      <w:r w:rsidR="00884E64">
        <w:rPr>
          <w:rFonts w:ascii="Times New Roman" w:eastAsia="Times New Roman" w:hAnsi="Times New Roman" w:cs="Times New Roman"/>
          <w:kern w:val="0"/>
          <w:sz w:val="20"/>
          <w:szCs w:val="20"/>
          <w14:ligatures w14:val="none"/>
        </w:rPr>
        <w:t xml:space="preserve"> are needed to establish the radio bearers, it is our understanding that RAN5 will interpret the “N/A” as “configure the LTE UL carrier and UL RB allocation </w:t>
      </w:r>
      <w:r w:rsidR="00833608">
        <w:rPr>
          <w:rFonts w:ascii="Times New Roman" w:eastAsia="Times New Roman" w:hAnsi="Times New Roman" w:cs="Times New Roman"/>
          <w:kern w:val="0"/>
          <w:sz w:val="20"/>
          <w:szCs w:val="20"/>
          <w14:ligatures w14:val="none"/>
        </w:rPr>
        <w:t>as</w:t>
      </w:r>
      <w:r w:rsidR="00884E64">
        <w:rPr>
          <w:rFonts w:ascii="Times New Roman" w:eastAsia="Times New Roman" w:hAnsi="Times New Roman" w:cs="Times New Roman"/>
          <w:kern w:val="0"/>
          <w:sz w:val="20"/>
          <w:szCs w:val="20"/>
          <w14:ligatures w14:val="none"/>
        </w:rPr>
        <w:t xml:space="preserve"> carrier agnostic</w:t>
      </w:r>
      <w:r w:rsidR="00833608">
        <w:rPr>
          <w:rFonts w:ascii="Times New Roman" w:eastAsia="Times New Roman" w:hAnsi="Times New Roman" w:cs="Times New Roman"/>
          <w:kern w:val="0"/>
          <w:sz w:val="20"/>
          <w:szCs w:val="20"/>
          <w14:ligatures w14:val="none"/>
        </w:rPr>
        <w:t>”</w:t>
      </w:r>
      <w:r w:rsidR="00884E64">
        <w:rPr>
          <w:rFonts w:ascii="Times New Roman" w:eastAsia="Times New Roman" w:hAnsi="Times New Roman" w:cs="Times New Roman"/>
          <w:kern w:val="0"/>
          <w:sz w:val="20"/>
          <w:szCs w:val="20"/>
          <w14:ligatures w14:val="none"/>
        </w:rPr>
        <w:t xml:space="preserve">, i.e., configure the </w:t>
      </w:r>
      <w:r>
        <w:rPr>
          <w:rFonts w:ascii="Times New Roman" w:eastAsia="Times New Roman" w:hAnsi="Times New Roman" w:cs="Times New Roman"/>
          <w:kern w:val="0"/>
          <w:sz w:val="20"/>
          <w:szCs w:val="20"/>
          <w14:ligatures w14:val="none"/>
        </w:rPr>
        <w:t xml:space="preserve">UL </w:t>
      </w:r>
      <w:r w:rsidR="00884E64">
        <w:rPr>
          <w:rFonts w:ascii="Times New Roman" w:eastAsia="Times New Roman" w:hAnsi="Times New Roman" w:cs="Times New Roman"/>
          <w:kern w:val="0"/>
          <w:sz w:val="20"/>
          <w:szCs w:val="20"/>
          <w14:ligatures w14:val="none"/>
        </w:rPr>
        <w:t xml:space="preserve">carrier to ensure the </w:t>
      </w:r>
      <w:r>
        <w:rPr>
          <w:rFonts w:ascii="Times New Roman" w:eastAsia="Times New Roman" w:hAnsi="Times New Roman" w:cs="Times New Roman"/>
          <w:kern w:val="0"/>
          <w:sz w:val="20"/>
          <w:szCs w:val="20"/>
          <w14:ligatures w14:val="none"/>
        </w:rPr>
        <w:t xml:space="preserve">LTE </w:t>
      </w:r>
      <w:r w:rsidR="00884E64">
        <w:rPr>
          <w:rFonts w:ascii="Times New Roman" w:eastAsia="Times New Roman" w:hAnsi="Times New Roman" w:cs="Times New Roman"/>
          <w:kern w:val="0"/>
          <w:sz w:val="20"/>
          <w:szCs w:val="20"/>
          <w14:ligatures w14:val="none"/>
        </w:rPr>
        <w:t>MSD is verified strictly under 1UL IMD products, and not dual-UL IMD products.</w:t>
      </w:r>
    </w:p>
    <w:p w14:paraId="14252536" w14:textId="1C6DAA7E" w:rsidR="00884E64" w:rsidRPr="00884E64" w:rsidRDefault="00884E64" w:rsidP="00884E64">
      <w:pPr>
        <w:jc w:val="both"/>
        <w:rPr>
          <w:rStyle w:val="NMPHeading1Char1"/>
          <w:rFonts w:ascii="Times New Roman" w:eastAsia="Times New Roman" w:hAnsi="Times New Roman" w:cs="Times New Roman"/>
          <w:kern w:val="0"/>
          <w:sz w:val="20"/>
          <w:szCs w:val="20"/>
          <w:lang w:val="en-US"/>
          <w14:ligatures w14:val="none"/>
        </w:rPr>
      </w:pPr>
      <w:r>
        <w:rPr>
          <w:rFonts w:ascii="Times New Roman" w:eastAsia="Times New Roman" w:hAnsi="Times New Roman" w:cs="Times New Roman"/>
          <w:kern w:val="0"/>
          <w:sz w:val="20"/>
          <w:szCs w:val="20"/>
          <w14:ligatures w14:val="none"/>
        </w:rPr>
        <w:t>But then, it is not clear what RF parameters should RAN5 configure for the LTE UL cell.</w:t>
      </w:r>
      <w:r w:rsidR="00EE7172">
        <w:rPr>
          <w:rFonts w:ascii="Times New Roman" w:eastAsia="Times New Roman" w:hAnsi="Times New Roman" w:cs="Times New Roman"/>
          <w:kern w:val="0"/>
          <w:sz w:val="20"/>
          <w:szCs w:val="20"/>
          <w14:ligatures w14:val="none"/>
        </w:rPr>
        <w:t xml:space="preserve"> To our knowledge, this RAN4 agreement was never captured in any formal document (</w:t>
      </w:r>
      <w:r w:rsidR="007E1536">
        <w:rPr>
          <w:rFonts w:ascii="Times New Roman" w:eastAsia="Times New Roman" w:hAnsi="Times New Roman" w:cs="Times New Roman"/>
          <w:kern w:val="0"/>
          <w:sz w:val="20"/>
          <w:szCs w:val="20"/>
          <w14:ligatures w14:val="none"/>
        </w:rPr>
        <w:t>W</w:t>
      </w:r>
      <w:r w:rsidR="00EE7172">
        <w:rPr>
          <w:rFonts w:ascii="Times New Roman" w:eastAsia="Times New Roman" w:hAnsi="Times New Roman" w:cs="Times New Roman"/>
          <w:kern w:val="0"/>
          <w:sz w:val="20"/>
          <w:szCs w:val="20"/>
          <w14:ligatures w14:val="none"/>
        </w:rPr>
        <w:t xml:space="preserve">ay </w:t>
      </w:r>
      <w:r w:rsidR="007E1536">
        <w:rPr>
          <w:rFonts w:ascii="Times New Roman" w:eastAsia="Times New Roman" w:hAnsi="Times New Roman" w:cs="Times New Roman"/>
          <w:kern w:val="0"/>
          <w:sz w:val="20"/>
          <w:szCs w:val="20"/>
          <w14:ligatures w14:val="none"/>
        </w:rPr>
        <w:t>F</w:t>
      </w:r>
      <w:r w:rsidR="00EE7172">
        <w:rPr>
          <w:rFonts w:ascii="Times New Roman" w:eastAsia="Times New Roman" w:hAnsi="Times New Roman" w:cs="Times New Roman"/>
          <w:kern w:val="0"/>
          <w:sz w:val="20"/>
          <w:szCs w:val="20"/>
          <w14:ligatures w14:val="none"/>
        </w:rPr>
        <w:t>orward or PRD rules), or even communicated to RAN5. It may be necessary to send a clarification LS to RAN5.</w:t>
      </w:r>
    </w:p>
    <w:p w14:paraId="36E06CCF" w14:textId="585DC8D6" w:rsidR="00BD02E5" w:rsidRDefault="00BD02E5" w:rsidP="00BD02E5">
      <w:pPr>
        <w:jc w:val="both"/>
        <w:rPr>
          <w:rStyle w:val="NMPHeading1Char1"/>
          <w:rFonts w:ascii="Times New Roman" w:eastAsia="SimSun" w:hAnsi="Times New Roman" w:cs="Times New Roman"/>
          <w:kern w:val="0"/>
          <w:sz w:val="20"/>
          <w:szCs w:val="20"/>
          <w14:ligatures w14:val="none"/>
        </w:rPr>
      </w:pPr>
      <w:r w:rsidRPr="00BD02E5">
        <w:rPr>
          <w:rStyle w:val="NMPHeading1Char1"/>
          <w:rFonts w:ascii="Times New Roman" w:eastAsia="SimSun" w:hAnsi="Times New Roman" w:cs="Times New Roman"/>
          <w:b/>
          <w:bCs/>
          <w:kern w:val="0"/>
          <w:sz w:val="20"/>
          <w:szCs w:val="20"/>
          <w14:ligatures w14:val="none"/>
        </w:rPr>
        <w:t>Observation 1</w:t>
      </w:r>
      <w:r>
        <w:rPr>
          <w:rStyle w:val="NMPHeading1Char1"/>
          <w:rFonts w:ascii="Times New Roman" w:eastAsia="SimSun" w:hAnsi="Times New Roman" w:cs="Times New Roman"/>
          <w:kern w:val="0"/>
          <w:sz w:val="20"/>
          <w:szCs w:val="20"/>
          <w14:ligatures w14:val="none"/>
        </w:rPr>
        <w:t xml:space="preserve">: </w:t>
      </w:r>
      <w:r w:rsidR="00884E64">
        <w:rPr>
          <w:rStyle w:val="NMPHeading1Char1"/>
          <w:rFonts w:ascii="Times New Roman" w:eastAsia="SimSun" w:hAnsi="Times New Roman" w:cs="Times New Roman"/>
          <w:kern w:val="0"/>
          <w:sz w:val="20"/>
          <w:szCs w:val="20"/>
          <w14:ligatures w14:val="none"/>
        </w:rPr>
        <w:t>EN-DC intra-band contiguous MSD requirements with 1UL carrier in the NR SCG band requires dual-UL connectivity</w:t>
      </w:r>
      <w:r w:rsidR="007E1536">
        <w:rPr>
          <w:rStyle w:val="NMPHeading1Char1"/>
          <w:rFonts w:ascii="Times New Roman" w:eastAsia="SimSun" w:hAnsi="Times New Roman" w:cs="Times New Roman"/>
          <w:kern w:val="0"/>
          <w:sz w:val="20"/>
          <w:szCs w:val="20"/>
          <w14:ligatures w14:val="none"/>
        </w:rPr>
        <w:t>:</w:t>
      </w:r>
      <w:r w:rsidR="00884E64">
        <w:rPr>
          <w:rStyle w:val="NMPHeading1Char1"/>
          <w:rFonts w:ascii="Times New Roman" w:eastAsia="SimSun" w:hAnsi="Times New Roman" w:cs="Times New Roman"/>
          <w:kern w:val="0"/>
          <w:sz w:val="20"/>
          <w:szCs w:val="20"/>
          <w14:ligatures w14:val="none"/>
        </w:rPr>
        <w:t xml:space="preserve"> </w:t>
      </w:r>
      <w:r w:rsidR="007E1536">
        <w:rPr>
          <w:rStyle w:val="NMPHeading1Char1"/>
          <w:rFonts w:ascii="Times New Roman" w:eastAsia="SimSun" w:hAnsi="Times New Roman" w:cs="Times New Roman"/>
          <w:kern w:val="0"/>
          <w:sz w:val="20"/>
          <w:szCs w:val="20"/>
          <w14:ligatures w14:val="none"/>
        </w:rPr>
        <w:t>E-UTRA</w:t>
      </w:r>
      <w:r w:rsidR="00884E64">
        <w:rPr>
          <w:rStyle w:val="NMPHeading1Char1"/>
          <w:rFonts w:ascii="Times New Roman" w:eastAsia="SimSun" w:hAnsi="Times New Roman" w:cs="Times New Roman"/>
          <w:kern w:val="0"/>
          <w:sz w:val="20"/>
          <w:szCs w:val="20"/>
          <w14:ligatures w14:val="none"/>
        </w:rPr>
        <w:t xml:space="preserve"> MCG </w:t>
      </w:r>
      <w:r w:rsidR="007E1536">
        <w:rPr>
          <w:rStyle w:val="NMPHeading1Char1"/>
          <w:rFonts w:ascii="Times New Roman" w:eastAsia="SimSun" w:hAnsi="Times New Roman" w:cs="Times New Roman"/>
          <w:kern w:val="0"/>
          <w:sz w:val="20"/>
          <w:szCs w:val="20"/>
          <w14:ligatures w14:val="none"/>
        </w:rPr>
        <w:t>+</w:t>
      </w:r>
      <w:r w:rsidR="00884E64">
        <w:rPr>
          <w:rStyle w:val="NMPHeading1Char1"/>
          <w:rFonts w:ascii="Times New Roman" w:eastAsia="SimSun" w:hAnsi="Times New Roman" w:cs="Times New Roman"/>
          <w:kern w:val="0"/>
          <w:sz w:val="20"/>
          <w:szCs w:val="20"/>
          <w14:ligatures w14:val="none"/>
        </w:rPr>
        <w:t xml:space="preserve"> NR SCG. It is not clear how RAN5 configures the </w:t>
      </w:r>
      <w:r w:rsidR="007E1536">
        <w:rPr>
          <w:rStyle w:val="NMPHeading1Char1"/>
          <w:rFonts w:ascii="Times New Roman" w:eastAsia="SimSun" w:hAnsi="Times New Roman" w:cs="Times New Roman"/>
          <w:kern w:val="0"/>
          <w:sz w:val="20"/>
          <w:szCs w:val="20"/>
          <w14:ligatures w14:val="none"/>
        </w:rPr>
        <w:t>E-UTRA</w:t>
      </w:r>
      <w:r w:rsidR="00884E64">
        <w:rPr>
          <w:rStyle w:val="NMPHeading1Char1"/>
          <w:rFonts w:ascii="Times New Roman" w:eastAsia="SimSun" w:hAnsi="Times New Roman" w:cs="Times New Roman"/>
          <w:kern w:val="0"/>
          <w:sz w:val="20"/>
          <w:szCs w:val="20"/>
          <w14:ligatures w14:val="none"/>
        </w:rPr>
        <w:t xml:space="preserve"> UL carrier </w:t>
      </w:r>
      <w:r w:rsidR="007E1536">
        <w:rPr>
          <w:rStyle w:val="NMPHeading1Char1"/>
          <w:rFonts w:ascii="Times New Roman" w:eastAsia="SimSun" w:hAnsi="Times New Roman" w:cs="Times New Roman"/>
          <w:kern w:val="0"/>
          <w:sz w:val="20"/>
          <w:szCs w:val="20"/>
          <w14:ligatures w14:val="none"/>
        </w:rPr>
        <w:t xml:space="preserve">to verify </w:t>
      </w:r>
      <w:r w:rsidR="001D777A">
        <w:rPr>
          <w:rStyle w:val="NMPHeading1Char1"/>
          <w:rFonts w:ascii="Times New Roman" w:eastAsia="SimSun" w:hAnsi="Times New Roman" w:cs="Times New Roman"/>
          <w:kern w:val="0"/>
          <w:sz w:val="20"/>
          <w:szCs w:val="20"/>
          <w14:ligatures w14:val="none"/>
        </w:rPr>
        <w:t>such</w:t>
      </w:r>
      <w:r w:rsidR="00884E64">
        <w:rPr>
          <w:rStyle w:val="NMPHeading1Char1"/>
          <w:rFonts w:ascii="Times New Roman" w:eastAsia="SimSun" w:hAnsi="Times New Roman" w:cs="Times New Roman"/>
          <w:kern w:val="0"/>
          <w:sz w:val="20"/>
          <w:szCs w:val="20"/>
          <w14:ligatures w14:val="none"/>
        </w:rPr>
        <w:t xml:space="preserve"> </w:t>
      </w:r>
      <w:r w:rsidR="007E1536">
        <w:rPr>
          <w:rStyle w:val="NMPHeading1Char1"/>
          <w:rFonts w:ascii="Times New Roman" w:eastAsia="SimSun" w:hAnsi="Times New Roman" w:cs="Times New Roman"/>
          <w:kern w:val="0"/>
          <w:sz w:val="20"/>
          <w:szCs w:val="20"/>
          <w14:ligatures w14:val="none"/>
        </w:rPr>
        <w:t xml:space="preserve">1UL MSD requirements </w:t>
      </w:r>
      <w:r w:rsidR="00884E64">
        <w:rPr>
          <w:rStyle w:val="NMPHeading1Char1"/>
          <w:rFonts w:ascii="Times New Roman" w:eastAsia="SimSun" w:hAnsi="Times New Roman" w:cs="Times New Roman"/>
          <w:kern w:val="0"/>
          <w:sz w:val="20"/>
          <w:szCs w:val="20"/>
          <w14:ligatures w14:val="none"/>
        </w:rPr>
        <w:t xml:space="preserve">for cases where the </w:t>
      </w:r>
      <w:r w:rsidR="007E1536">
        <w:rPr>
          <w:rStyle w:val="NMPHeading1Char1"/>
          <w:rFonts w:ascii="Times New Roman" w:eastAsia="SimSun" w:hAnsi="Times New Roman" w:cs="Times New Roman"/>
          <w:kern w:val="0"/>
          <w:sz w:val="20"/>
          <w:szCs w:val="20"/>
          <w14:ligatures w14:val="none"/>
        </w:rPr>
        <w:t>E-UTRA</w:t>
      </w:r>
      <w:r w:rsidR="00884E64">
        <w:rPr>
          <w:rStyle w:val="NMPHeading1Char1"/>
          <w:rFonts w:ascii="Times New Roman" w:eastAsia="SimSun" w:hAnsi="Times New Roman" w:cs="Times New Roman"/>
          <w:kern w:val="0"/>
          <w:sz w:val="20"/>
          <w:szCs w:val="20"/>
          <w14:ligatures w14:val="none"/>
        </w:rPr>
        <w:t xml:space="preserve"> UL RF parameters “Fc” (carrier frequency) and “L</w:t>
      </w:r>
      <w:r w:rsidR="00884E64" w:rsidRPr="007E1536">
        <w:rPr>
          <w:rStyle w:val="NMPHeading1Char1"/>
          <w:rFonts w:ascii="Times New Roman" w:eastAsia="SimSun" w:hAnsi="Times New Roman" w:cs="Times New Roman"/>
          <w:kern w:val="0"/>
          <w:sz w:val="20"/>
          <w:szCs w:val="20"/>
          <w:vertAlign w:val="subscript"/>
          <w14:ligatures w14:val="none"/>
        </w:rPr>
        <w:t>CRB</w:t>
      </w:r>
      <w:r w:rsidR="00884E64">
        <w:rPr>
          <w:rStyle w:val="NMPHeading1Char1"/>
          <w:rFonts w:ascii="Times New Roman" w:eastAsia="SimSun" w:hAnsi="Times New Roman" w:cs="Times New Roman"/>
          <w:kern w:val="0"/>
          <w:sz w:val="20"/>
          <w:szCs w:val="20"/>
          <w14:ligatures w14:val="none"/>
        </w:rPr>
        <w:t>” (RB allocation”</w:t>
      </w:r>
      <w:r w:rsidR="007E1536">
        <w:rPr>
          <w:rStyle w:val="NMPHeading1Char1"/>
          <w:rFonts w:ascii="Times New Roman" w:eastAsia="SimSun" w:hAnsi="Times New Roman" w:cs="Times New Roman"/>
          <w:kern w:val="0"/>
          <w:sz w:val="20"/>
          <w:szCs w:val="20"/>
          <w14:ligatures w14:val="none"/>
        </w:rPr>
        <w:t>)</w:t>
      </w:r>
      <w:r w:rsidR="00884E64">
        <w:rPr>
          <w:rStyle w:val="NMPHeading1Char1"/>
          <w:rFonts w:ascii="Times New Roman" w:eastAsia="SimSun" w:hAnsi="Times New Roman" w:cs="Times New Roman"/>
          <w:kern w:val="0"/>
          <w:sz w:val="20"/>
          <w:szCs w:val="20"/>
          <w14:ligatures w14:val="none"/>
        </w:rPr>
        <w:t xml:space="preserve"> are specified</w:t>
      </w:r>
      <w:r w:rsidR="007E1536">
        <w:rPr>
          <w:rStyle w:val="NMPHeading1Char1"/>
          <w:rFonts w:ascii="Times New Roman" w:eastAsia="SimSun" w:hAnsi="Times New Roman" w:cs="Times New Roman"/>
          <w:kern w:val="0"/>
          <w:sz w:val="20"/>
          <w:szCs w:val="20"/>
          <w14:ligatures w14:val="none"/>
        </w:rPr>
        <w:t xml:space="preserve"> </w:t>
      </w:r>
      <w:r w:rsidR="00884E64">
        <w:rPr>
          <w:rStyle w:val="NMPHeading1Char1"/>
          <w:rFonts w:ascii="Times New Roman" w:eastAsia="SimSun" w:hAnsi="Times New Roman" w:cs="Times New Roman"/>
          <w:kern w:val="0"/>
          <w:sz w:val="20"/>
          <w:szCs w:val="20"/>
          <w14:ligatures w14:val="none"/>
        </w:rPr>
        <w:t>as “N/A”.</w:t>
      </w:r>
      <w:r w:rsidR="00EE7172">
        <w:rPr>
          <w:rStyle w:val="NMPHeading1Char1"/>
          <w:rFonts w:ascii="Times New Roman" w:eastAsia="SimSun" w:hAnsi="Times New Roman" w:cs="Times New Roman"/>
          <w:kern w:val="0"/>
          <w:sz w:val="20"/>
          <w:szCs w:val="20"/>
          <w14:ligatures w14:val="none"/>
        </w:rPr>
        <w:t xml:space="preserve"> An LS to RAN5 may be needed.</w:t>
      </w:r>
    </w:p>
    <w:p w14:paraId="46FEFBAD" w14:textId="7E429388" w:rsidR="001D777A" w:rsidRPr="001D777A" w:rsidRDefault="00AD1E1C" w:rsidP="001D777A">
      <w:pPr>
        <w:spacing w:before="120" w:after="0"/>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b/>
          <w:bCs/>
          <w:kern w:val="0"/>
          <w:sz w:val="20"/>
          <w:szCs w:val="20"/>
          <w14:ligatures w14:val="none"/>
        </w:rPr>
        <w:t xml:space="preserve">Proposal </w:t>
      </w:r>
      <w:r w:rsidR="00DE65B6" w:rsidRPr="00572E9D">
        <w:rPr>
          <w:rStyle w:val="NMPHeading1Char1"/>
          <w:rFonts w:ascii="Times New Roman" w:eastAsia="SimSun" w:hAnsi="Times New Roman" w:cs="Times New Roman"/>
          <w:b/>
          <w:bCs/>
          <w:kern w:val="0"/>
          <w:sz w:val="20"/>
          <w:szCs w:val="20"/>
          <w14:ligatures w14:val="none"/>
        </w:rPr>
        <w:t>1</w:t>
      </w:r>
      <w:r w:rsidR="00EE7172">
        <w:rPr>
          <w:rStyle w:val="NMPHeading1Char1"/>
          <w:rFonts w:ascii="Times New Roman" w:eastAsia="SimSun" w:hAnsi="Times New Roman" w:cs="Times New Roman"/>
          <w:kern w:val="0"/>
          <w:sz w:val="20"/>
          <w:szCs w:val="20"/>
          <w14:ligatures w14:val="none"/>
        </w:rPr>
        <w:t xml:space="preserve">: </w:t>
      </w:r>
      <w:r w:rsidR="001D777A" w:rsidRPr="001D777A">
        <w:rPr>
          <w:rStyle w:val="NMPHeading1Char1"/>
          <w:rFonts w:ascii="Times New Roman" w:eastAsia="SimSun" w:hAnsi="Times New Roman" w:cs="Times New Roman"/>
          <w:kern w:val="0"/>
          <w:sz w:val="20"/>
          <w:szCs w:val="20"/>
          <w14:ligatures w14:val="none"/>
        </w:rPr>
        <w:t>For EN-DC intra-band contiguous MSD requirements with 1UL in the NR band:</w:t>
      </w:r>
    </w:p>
    <w:p w14:paraId="2BA1927B" w14:textId="2EC83441" w:rsidR="001D777A" w:rsidRDefault="00EE7172" w:rsidP="00E213CD">
      <w:pPr>
        <w:pStyle w:val="ListParagraph"/>
        <w:numPr>
          <w:ilvl w:val="0"/>
          <w:numId w:val="9"/>
        </w:numPr>
        <w:jc w:val="both"/>
        <w:rPr>
          <w:rStyle w:val="NMPHeading1Char1"/>
          <w:rFonts w:ascii="Times New Roman" w:eastAsia="SimSun" w:hAnsi="Times New Roman" w:cs="Times New Roman"/>
          <w:kern w:val="0"/>
          <w:sz w:val="20"/>
          <w:szCs w:val="20"/>
          <w14:ligatures w14:val="none"/>
        </w:rPr>
      </w:pPr>
      <w:r w:rsidRPr="001D777A">
        <w:rPr>
          <w:rStyle w:val="NMPHeading1Char1"/>
          <w:rFonts w:ascii="Times New Roman" w:eastAsia="SimSun" w:hAnsi="Times New Roman" w:cs="Times New Roman"/>
          <w:kern w:val="0"/>
          <w:sz w:val="20"/>
          <w:szCs w:val="20"/>
          <w14:ligatures w14:val="none"/>
        </w:rPr>
        <w:t xml:space="preserve">Do not change </w:t>
      </w:r>
      <w:r w:rsidR="00DE65B6" w:rsidRPr="001D777A">
        <w:rPr>
          <w:rStyle w:val="NMPHeading1Char1"/>
          <w:rFonts w:ascii="Times New Roman" w:eastAsia="SimSun" w:hAnsi="Times New Roman" w:cs="Times New Roman"/>
          <w:kern w:val="0"/>
          <w:sz w:val="20"/>
          <w:szCs w:val="20"/>
          <w14:ligatures w14:val="none"/>
        </w:rPr>
        <w:t>the</w:t>
      </w:r>
      <w:r w:rsidR="007E1536" w:rsidRPr="001D777A">
        <w:rPr>
          <w:rStyle w:val="NMPHeading1Char1"/>
          <w:rFonts w:ascii="Times New Roman" w:eastAsia="SimSun" w:hAnsi="Times New Roman" w:cs="Times New Roman"/>
          <w:kern w:val="0"/>
          <w:sz w:val="20"/>
          <w:szCs w:val="20"/>
          <w14:ligatures w14:val="none"/>
        </w:rPr>
        <w:t xml:space="preserve"> </w:t>
      </w:r>
      <w:r w:rsidR="001D777A" w:rsidRPr="001D777A">
        <w:rPr>
          <w:rStyle w:val="NMPHeading1Char1"/>
          <w:rFonts w:ascii="Times New Roman" w:eastAsia="SimSun" w:hAnsi="Times New Roman" w:cs="Times New Roman"/>
          <w:kern w:val="0"/>
          <w:sz w:val="20"/>
          <w:szCs w:val="20"/>
          <w14:ligatures w14:val="none"/>
        </w:rPr>
        <w:t xml:space="preserve">E-UTRA UL parameters </w:t>
      </w:r>
      <w:r w:rsidR="00D7786C">
        <w:rPr>
          <w:rStyle w:val="NMPHeading1Char1"/>
          <w:rFonts w:ascii="Times New Roman" w:eastAsia="SimSun" w:hAnsi="Times New Roman" w:cs="Times New Roman"/>
          <w:kern w:val="0"/>
          <w:sz w:val="20"/>
          <w:szCs w:val="20"/>
          <w14:ligatures w14:val="none"/>
        </w:rPr>
        <w:t>“Fc” and “L</w:t>
      </w:r>
      <w:r w:rsidR="00D7786C" w:rsidRPr="00D7786C">
        <w:rPr>
          <w:rStyle w:val="NMPHeading1Char1"/>
          <w:rFonts w:ascii="Times New Roman" w:eastAsia="SimSun" w:hAnsi="Times New Roman" w:cs="Times New Roman"/>
          <w:kern w:val="0"/>
          <w:sz w:val="20"/>
          <w:szCs w:val="20"/>
          <w:vertAlign w:val="subscript"/>
          <w14:ligatures w14:val="none"/>
        </w:rPr>
        <w:t>CRB</w:t>
      </w:r>
      <w:r w:rsidR="00D7786C">
        <w:rPr>
          <w:rStyle w:val="NMPHeading1Char1"/>
          <w:rFonts w:ascii="Times New Roman" w:eastAsia="SimSun" w:hAnsi="Times New Roman" w:cs="Times New Roman"/>
          <w:kern w:val="0"/>
          <w:sz w:val="20"/>
          <w:szCs w:val="20"/>
          <w14:ligatures w14:val="none"/>
        </w:rPr>
        <w:t xml:space="preserve">” </w:t>
      </w:r>
      <w:r w:rsidR="001D777A" w:rsidRPr="001D777A">
        <w:rPr>
          <w:rStyle w:val="NMPHeading1Char1"/>
          <w:rFonts w:ascii="Times New Roman" w:eastAsia="SimSun" w:hAnsi="Times New Roman" w:cs="Times New Roman"/>
          <w:kern w:val="0"/>
          <w:sz w:val="20"/>
          <w:szCs w:val="20"/>
          <w14:ligatures w14:val="none"/>
        </w:rPr>
        <w:t xml:space="preserve">specified as </w:t>
      </w:r>
      <w:r w:rsidRPr="001D777A">
        <w:rPr>
          <w:rStyle w:val="NMPHeading1Char1"/>
          <w:rFonts w:ascii="Times New Roman" w:eastAsia="SimSun" w:hAnsi="Times New Roman" w:cs="Times New Roman"/>
          <w:kern w:val="0"/>
          <w:sz w:val="20"/>
          <w:szCs w:val="20"/>
          <w14:ligatures w14:val="none"/>
        </w:rPr>
        <w:t>“N/A”</w:t>
      </w:r>
      <w:r w:rsidR="007E1536" w:rsidRPr="001D777A">
        <w:rPr>
          <w:rStyle w:val="NMPHeading1Char1"/>
          <w:rFonts w:ascii="Times New Roman" w:eastAsia="SimSun" w:hAnsi="Times New Roman" w:cs="Times New Roman"/>
          <w:kern w:val="0"/>
          <w:sz w:val="20"/>
          <w:szCs w:val="20"/>
          <w14:ligatures w14:val="none"/>
        </w:rPr>
        <w:t>,</w:t>
      </w:r>
    </w:p>
    <w:p w14:paraId="0DBA971C" w14:textId="26157413" w:rsidR="00D7786C" w:rsidRDefault="007E1536" w:rsidP="00E213CD">
      <w:pPr>
        <w:pStyle w:val="ListParagraph"/>
        <w:numPr>
          <w:ilvl w:val="0"/>
          <w:numId w:val="8"/>
        </w:numPr>
        <w:jc w:val="both"/>
        <w:rPr>
          <w:rStyle w:val="NMPHeading1Char1"/>
          <w:rFonts w:ascii="Times New Roman" w:eastAsia="SimSun" w:hAnsi="Times New Roman" w:cs="Times New Roman"/>
          <w:kern w:val="0"/>
          <w:sz w:val="20"/>
          <w:szCs w:val="20"/>
          <w14:ligatures w14:val="none"/>
        </w:rPr>
      </w:pPr>
      <w:r w:rsidRPr="00D7786C">
        <w:rPr>
          <w:rStyle w:val="NMPHeading1Char1"/>
          <w:rFonts w:ascii="Times New Roman" w:eastAsia="SimSun" w:hAnsi="Times New Roman" w:cs="Times New Roman"/>
          <w:kern w:val="0"/>
          <w:sz w:val="20"/>
          <w:szCs w:val="20"/>
          <w14:ligatures w14:val="none"/>
        </w:rPr>
        <w:t>A</w:t>
      </w:r>
      <w:r w:rsidR="00182BEF" w:rsidRPr="00D7786C">
        <w:rPr>
          <w:rStyle w:val="NMPHeading1Char1"/>
          <w:rFonts w:ascii="Times New Roman" w:eastAsia="SimSun" w:hAnsi="Times New Roman" w:cs="Times New Roman"/>
          <w:kern w:val="0"/>
          <w:sz w:val="20"/>
          <w:szCs w:val="20"/>
          <w14:ligatures w14:val="none"/>
        </w:rPr>
        <w:t xml:space="preserve">dd </w:t>
      </w:r>
      <w:r w:rsidR="00F14AEA">
        <w:rPr>
          <w:rStyle w:val="NMPHeading1Char1"/>
          <w:rFonts w:ascii="Times New Roman" w:eastAsia="SimSun" w:hAnsi="Times New Roman" w:cs="Times New Roman"/>
          <w:kern w:val="0"/>
          <w:sz w:val="20"/>
          <w:szCs w:val="20"/>
          <w14:ligatures w14:val="none"/>
        </w:rPr>
        <w:t xml:space="preserve">a </w:t>
      </w:r>
      <w:r w:rsidR="00182BEF" w:rsidRPr="00D7786C">
        <w:rPr>
          <w:rStyle w:val="NMPHeading1Char1"/>
          <w:rFonts w:ascii="Times New Roman" w:eastAsia="SimSun" w:hAnsi="Times New Roman" w:cs="Times New Roman"/>
          <w:kern w:val="0"/>
          <w:sz w:val="20"/>
          <w:szCs w:val="20"/>
          <w14:ligatures w14:val="none"/>
        </w:rPr>
        <w:t xml:space="preserve">footnote </w:t>
      </w:r>
      <w:r w:rsidRPr="00D7786C">
        <w:rPr>
          <w:rStyle w:val="NMPHeading1Char1"/>
          <w:rFonts w:ascii="Times New Roman" w:eastAsia="SimSun" w:hAnsi="Times New Roman" w:cs="Times New Roman"/>
          <w:kern w:val="0"/>
          <w:sz w:val="20"/>
          <w:szCs w:val="20"/>
          <w14:ligatures w14:val="none"/>
        </w:rPr>
        <w:t xml:space="preserve">to </w:t>
      </w:r>
      <w:r w:rsidR="00D7786C" w:rsidRPr="00D7786C">
        <w:rPr>
          <w:rStyle w:val="NMPHeading1Char1"/>
          <w:rFonts w:ascii="Times New Roman" w:eastAsia="SimSun" w:hAnsi="Times New Roman" w:cs="Times New Roman"/>
          <w:kern w:val="0"/>
          <w:sz w:val="20"/>
          <w:szCs w:val="20"/>
          <w14:ligatures w14:val="none"/>
        </w:rPr>
        <w:t xml:space="preserve">“N/A” </w:t>
      </w:r>
      <w:r w:rsidRPr="00D7786C">
        <w:rPr>
          <w:rStyle w:val="NMPHeading1Char1"/>
          <w:rFonts w:ascii="Times New Roman" w:eastAsia="SimSun" w:hAnsi="Times New Roman" w:cs="Times New Roman"/>
          <w:kern w:val="0"/>
          <w:sz w:val="20"/>
          <w:szCs w:val="20"/>
          <w14:ligatures w14:val="none"/>
        </w:rPr>
        <w:t xml:space="preserve">to </w:t>
      </w:r>
      <w:r w:rsidR="00182BEF" w:rsidRPr="00D7786C">
        <w:rPr>
          <w:rStyle w:val="NMPHeading1Char1"/>
          <w:rFonts w:ascii="Times New Roman" w:eastAsia="SimSun" w:hAnsi="Times New Roman" w:cs="Times New Roman"/>
          <w:kern w:val="0"/>
          <w:sz w:val="20"/>
          <w:szCs w:val="20"/>
          <w14:ligatures w14:val="none"/>
        </w:rPr>
        <w:t>clarify</w:t>
      </w:r>
      <w:r w:rsidRPr="00D7786C">
        <w:rPr>
          <w:rStyle w:val="NMPHeading1Char1"/>
          <w:rFonts w:ascii="Times New Roman" w:eastAsia="SimSun" w:hAnsi="Times New Roman" w:cs="Times New Roman"/>
          <w:kern w:val="0"/>
          <w:sz w:val="20"/>
          <w:szCs w:val="20"/>
          <w14:ligatures w14:val="none"/>
        </w:rPr>
        <w:t xml:space="preserve"> that </w:t>
      </w:r>
      <w:r w:rsidR="00D7786C" w:rsidRPr="00D7786C">
        <w:rPr>
          <w:rStyle w:val="NMPHeading1Char1"/>
          <w:rFonts w:ascii="Times New Roman" w:eastAsia="SimSun" w:hAnsi="Times New Roman" w:cs="Times New Roman"/>
          <w:kern w:val="0"/>
          <w:sz w:val="20"/>
          <w:szCs w:val="20"/>
          <w14:ligatures w14:val="none"/>
        </w:rPr>
        <w:t>the</w:t>
      </w:r>
      <w:r w:rsidR="00EA7E8E" w:rsidRPr="00D7786C">
        <w:rPr>
          <w:rStyle w:val="NMPHeading1Char1"/>
          <w:rFonts w:ascii="Times New Roman" w:eastAsia="SimSun" w:hAnsi="Times New Roman" w:cs="Times New Roman"/>
          <w:kern w:val="0"/>
          <w:sz w:val="20"/>
          <w:szCs w:val="20"/>
          <w14:ligatures w14:val="none"/>
        </w:rPr>
        <w:t xml:space="preserve"> </w:t>
      </w:r>
      <w:r w:rsidRPr="00D7786C">
        <w:rPr>
          <w:rStyle w:val="NMPHeading1Char1"/>
          <w:rFonts w:ascii="Times New Roman" w:eastAsia="SimSun" w:hAnsi="Times New Roman" w:cs="Times New Roman"/>
          <w:kern w:val="0"/>
          <w:sz w:val="20"/>
          <w:szCs w:val="20"/>
          <w14:ligatures w14:val="none"/>
        </w:rPr>
        <w:t>E-UTRA UL</w:t>
      </w:r>
      <w:r w:rsidR="00EA7E8E" w:rsidRPr="00D7786C">
        <w:rPr>
          <w:rStyle w:val="NMPHeading1Char1"/>
          <w:rFonts w:ascii="Times New Roman" w:eastAsia="SimSun" w:hAnsi="Times New Roman" w:cs="Times New Roman"/>
          <w:kern w:val="0"/>
          <w:sz w:val="20"/>
          <w:szCs w:val="20"/>
          <w14:ligatures w14:val="none"/>
        </w:rPr>
        <w:t xml:space="preserve"> carrier </w:t>
      </w:r>
      <w:r w:rsidR="00182BEF" w:rsidRPr="00D7786C">
        <w:rPr>
          <w:rStyle w:val="NMPHeading1Char1"/>
          <w:rFonts w:ascii="Times New Roman" w:eastAsia="SimSun" w:hAnsi="Times New Roman" w:cs="Times New Roman"/>
          <w:kern w:val="0"/>
          <w:sz w:val="20"/>
          <w:szCs w:val="20"/>
          <w14:ligatures w14:val="none"/>
        </w:rPr>
        <w:t xml:space="preserve">should be configured </w:t>
      </w:r>
      <w:r w:rsidR="00EA7E8E" w:rsidRPr="00D7786C">
        <w:rPr>
          <w:rStyle w:val="NMPHeading1Char1"/>
          <w:rFonts w:ascii="Times New Roman" w:eastAsia="SimSun" w:hAnsi="Times New Roman" w:cs="Times New Roman"/>
          <w:kern w:val="0"/>
          <w:sz w:val="20"/>
          <w:szCs w:val="20"/>
          <w14:ligatures w14:val="none"/>
        </w:rPr>
        <w:t>as</w:t>
      </w:r>
      <w:r w:rsidR="00182BEF" w:rsidRPr="00D7786C">
        <w:rPr>
          <w:rStyle w:val="NMPHeading1Char1"/>
          <w:rFonts w:ascii="Times New Roman" w:eastAsia="SimSun" w:hAnsi="Times New Roman" w:cs="Times New Roman"/>
          <w:kern w:val="0"/>
          <w:sz w:val="20"/>
          <w:szCs w:val="20"/>
          <w14:ligatures w14:val="none"/>
        </w:rPr>
        <w:t xml:space="preserve"> carrier agnostic</w:t>
      </w:r>
      <w:r w:rsidR="00F14AEA">
        <w:rPr>
          <w:rStyle w:val="NMPHeading1Char1"/>
          <w:rFonts w:ascii="Times New Roman" w:eastAsia="SimSun" w:hAnsi="Times New Roman" w:cs="Times New Roman"/>
          <w:kern w:val="0"/>
          <w:sz w:val="20"/>
          <w:szCs w:val="20"/>
          <w14:ligatures w14:val="none"/>
        </w:rPr>
        <w:t>,</w:t>
      </w:r>
    </w:p>
    <w:p w14:paraId="384249B0" w14:textId="0A4FB088" w:rsidR="00E32139" w:rsidRPr="00D7786C" w:rsidRDefault="00DE65B6" w:rsidP="00E213CD">
      <w:pPr>
        <w:pStyle w:val="ListParagraph"/>
        <w:numPr>
          <w:ilvl w:val="0"/>
          <w:numId w:val="8"/>
        </w:numPr>
        <w:jc w:val="both"/>
        <w:rPr>
          <w:rStyle w:val="NMPHeading1Char1"/>
          <w:rFonts w:ascii="Times New Roman" w:eastAsia="SimSun" w:hAnsi="Times New Roman" w:cs="Times New Roman"/>
          <w:kern w:val="0"/>
          <w:sz w:val="20"/>
          <w:szCs w:val="20"/>
          <w14:ligatures w14:val="none"/>
        </w:rPr>
      </w:pPr>
      <w:r w:rsidRPr="00D7786C">
        <w:rPr>
          <w:rStyle w:val="NMPHeading1Char1"/>
          <w:rFonts w:ascii="Times New Roman" w:eastAsia="SimSun" w:hAnsi="Times New Roman" w:cs="Times New Roman"/>
          <w:kern w:val="0"/>
          <w:sz w:val="20"/>
          <w:szCs w:val="20"/>
          <w14:ligatures w14:val="none"/>
        </w:rPr>
        <w:t>S</w:t>
      </w:r>
      <w:r w:rsidR="00EE7172" w:rsidRPr="00D7786C">
        <w:rPr>
          <w:rStyle w:val="NMPHeading1Char1"/>
          <w:rFonts w:ascii="Times New Roman" w:eastAsia="SimSun" w:hAnsi="Times New Roman" w:cs="Times New Roman"/>
          <w:kern w:val="0"/>
          <w:sz w:val="20"/>
          <w:szCs w:val="20"/>
          <w14:ligatures w14:val="none"/>
        </w:rPr>
        <w:t xml:space="preserve">end an LS explaining </w:t>
      </w:r>
      <w:r w:rsidRPr="00D7786C">
        <w:rPr>
          <w:rStyle w:val="NMPHeading1Char1"/>
          <w:rFonts w:ascii="Times New Roman" w:eastAsia="SimSun" w:hAnsi="Times New Roman" w:cs="Times New Roman"/>
          <w:kern w:val="0"/>
          <w:sz w:val="20"/>
          <w:szCs w:val="20"/>
          <w14:ligatures w14:val="none"/>
        </w:rPr>
        <w:t xml:space="preserve">to </w:t>
      </w:r>
      <w:r w:rsidR="00EE7172" w:rsidRPr="00D7786C">
        <w:rPr>
          <w:rStyle w:val="NMPHeading1Char1"/>
          <w:rFonts w:ascii="Times New Roman" w:eastAsia="SimSun" w:hAnsi="Times New Roman" w:cs="Times New Roman"/>
          <w:kern w:val="0"/>
          <w:sz w:val="20"/>
          <w:szCs w:val="20"/>
          <w14:ligatures w14:val="none"/>
        </w:rPr>
        <w:t xml:space="preserve">RAN5 how to configure the </w:t>
      </w:r>
      <w:r w:rsidR="00E32139" w:rsidRPr="00D7786C">
        <w:rPr>
          <w:rStyle w:val="NMPHeading1Char1"/>
          <w:rFonts w:ascii="Times New Roman" w:eastAsia="SimSun" w:hAnsi="Times New Roman" w:cs="Times New Roman"/>
          <w:kern w:val="0"/>
          <w:sz w:val="20"/>
          <w:szCs w:val="20"/>
          <w14:ligatures w14:val="none"/>
        </w:rPr>
        <w:t>E-UTRA</w:t>
      </w:r>
      <w:r w:rsidR="00EE7172" w:rsidRPr="00D7786C">
        <w:rPr>
          <w:rStyle w:val="NMPHeading1Char1"/>
          <w:rFonts w:ascii="Times New Roman" w:eastAsia="SimSun" w:hAnsi="Times New Roman" w:cs="Times New Roman"/>
          <w:kern w:val="0"/>
          <w:sz w:val="20"/>
          <w:szCs w:val="20"/>
          <w14:ligatures w14:val="none"/>
        </w:rPr>
        <w:t xml:space="preserve"> UL parameters</w:t>
      </w:r>
      <w:r w:rsidRPr="00D7786C">
        <w:rPr>
          <w:rStyle w:val="NMPHeading1Char1"/>
          <w:rFonts w:ascii="Times New Roman" w:eastAsia="SimSun" w:hAnsi="Times New Roman" w:cs="Times New Roman"/>
          <w:kern w:val="0"/>
          <w:sz w:val="20"/>
          <w:szCs w:val="20"/>
          <w14:ligatures w14:val="none"/>
        </w:rPr>
        <w:t xml:space="preserve"> </w:t>
      </w:r>
      <w:r w:rsidR="00E32139" w:rsidRPr="00D7786C">
        <w:rPr>
          <w:rStyle w:val="NMPHeading1Char1"/>
          <w:rFonts w:ascii="Times New Roman" w:eastAsia="SimSun" w:hAnsi="Times New Roman" w:cs="Times New Roman"/>
          <w:kern w:val="0"/>
          <w:sz w:val="20"/>
          <w:szCs w:val="20"/>
          <w14:ligatures w14:val="none"/>
        </w:rPr>
        <w:t>so that the</w:t>
      </w:r>
      <w:r w:rsidRPr="00D7786C">
        <w:rPr>
          <w:rStyle w:val="NMPHeading1Char1"/>
          <w:rFonts w:ascii="Times New Roman" w:eastAsia="SimSun" w:hAnsi="Times New Roman" w:cs="Times New Roman"/>
          <w:kern w:val="0"/>
          <w:sz w:val="20"/>
          <w:szCs w:val="20"/>
          <w14:ligatures w14:val="none"/>
        </w:rPr>
        <w:t xml:space="preserve"> </w:t>
      </w:r>
      <w:r w:rsidR="00E32139" w:rsidRPr="00D7786C">
        <w:rPr>
          <w:rStyle w:val="NMPHeading1Char1"/>
          <w:rFonts w:ascii="Times New Roman" w:eastAsia="SimSun" w:hAnsi="Times New Roman" w:cs="Times New Roman"/>
          <w:kern w:val="0"/>
          <w:sz w:val="20"/>
          <w:szCs w:val="20"/>
          <w14:ligatures w14:val="none"/>
        </w:rPr>
        <w:t>E-UTRA</w:t>
      </w:r>
      <w:r w:rsidRPr="00D7786C">
        <w:rPr>
          <w:rStyle w:val="NMPHeading1Char1"/>
          <w:rFonts w:ascii="Times New Roman" w:eastAsia="SimSun" w:hAnsi="Times New Roman" w:cs="Times New Roman"/>
          <w:kern w:val="0"/>
          <w:sz w:val="20"/>
          <w:szCs w:val="20"/>
          <w14:ligatures w14:val="none"/>
        </w:rPr>
        <w:t xml:space="preserve"> DL</w:t>
      </w:r>
      <w:r w:rsidR="00182BEF" w:rsidRPr="00D7786C">
        <w:rPr>
          <w:rStyle w:val="NMPHeading1Char1"/>
          <w:rFonts w:ascii="Times New Roman" w:eastAsia="SimSun" w:hAnsi="Times New Roman" w:cs="Times New Roman"/>
          <w:kern w:val="0"/>
          <w:sz w:val="20"/>
          <w:szCs w:val="20"/>
          <w14:ligatures w14:val="none"/>
        </w:rPr>
        <w:t xml:space="preserve"> carrier is not affected</w:t>
      </w:r>
      <w:r w:rsidRPr="00D7786C">
        <w:rPr>
          <w:rStyle w:val="NMPHeading1Char1"/>
          <w:rFonts w:ascii="Times New Roman" w:eastAsia="SimSun" w:hAnsi="Times New Roman" w:cs="Times New Roman"/>
          <w:kern w:val="0"/>
          <w:sz w:val="20"/>
          <w:szCs w:val="20"/>
          <w14:ligatures w14:val="none"/>
        </w:rPr>
        <w:t xml:space="preserve"> </w:t>
      </w:r>
      <w:r w:rsidR="00182BEF" w:rsidRPr="00D7786C">
        <w:rPr>
          <w:rStyle w:val="NMPHeading1Char1"/>
          <w:rFonts w:ascii="Times New Roman" w:eastAsia="SimSun" w:hAnsi="Times New Roman" w:cs="Times New Roman"/>
          <w:kern w:val="0"/>
          <w:sz w:val="20"/>
          <w:szCs w:val="20"/>
          <w14:ligatures w14:val="none"/>
        </w:rPr>
        <w:t>by</w:t>
      </w:r>
      <w:r w:rsidRPr="00D7786C">
        <w:rPr>
          <w:rStyle w:val="NMPHeading1Char1"/>
          <w:rFonts w:ascii="Times New Roman" w:eastAsia="SimSun" w:hAnsi="Times New Roman" w:cs="Times New Roman"/>
          <w:kern w:val="0"/>
          <w:sz w:val="20"/>
          <w:szCs w:val="20"/>
          <w14:ligatures w14:val="none"/>
        </w:rPr>
        <w:t xml:space="preserve"> 2UL IMD interference</w:t>
      </w:r>
      <w:r w:rsidR="00F14AEA">
        <w:rPr>
          <w:rStyle w:val="NMPHeading1Char1"/>
          <w:rFonts w:ascii="Times New Roman" w:eastAsia="SimSun" w:hAnsi="Times New Roman" w:cs="Times New Roman"/>
          <w:kern w:val="0"/>
          <w:sz w:val="20"/>
          <w:szCs w:val="20"/>
          <w14:ligatures w14:val="none"/>
        </w:rPr>
        <w:t>,</w:t>
      </w:r>
    </w:p>
    <w:p w14:paraId="5F78E564" w14:textId="7F40FCDD" w:rsidR="00E32139" w:rsidRPr="00E32139" w:rsidRDefault="00AD1E1C" w:rsidP="00E213CD">
      <w:pPr>
        <w:pStyle w:val="ListParagraph"/>
        <w:numPr>
          <w:ilvl w:val="0"/>
          <w:numId w:val="8"/>
        </w:numPr>
        <w:jc w:val="both"/>
        <w:rPr>
          <w:rStyle w:val="NMPHeading1Char1"/>
          <w:rFonts w:ascii="Times New Roman" w:eastAsia="SimSun" w:hAnsi="Times New Roman" w:cs="Times New Roman"/>
          <w:kern w:val="0"/>
          <w:sz w:val="20"/>
          <w:szCs w:val="20"/>
          <w14:ligatures w14:val="none"/>
        </w:rPr>
      </w:pPr>
      <w:r w:rsidRPr="00E32139">
        <w:rPr>
          <w:rStyle w:val="NMPHeading1Char1"/>
          <w:rFonts w:ascii="Times New Roman" w:eastAsia="SimSun" w:hAnsi="Times New Roman" w:cs="Times New Roman"/>
          <w:kern w:val="0"/>
          <w:sz w:val="20"/>
          <w:szCs w:val="20"/>
          <w14:ligatures w14:val="none"/>
        </w:rPr>
        <w:t xml:space="preserve">Exact contents of the LS </w:t>
      </w:r>
      <w:r w:rsidR="00F14AEA">
        <w:rPr>
          <w:rStyle w:val="NMPHeading1Char1"/>
          <w:rFonts w:ascii="Times New Roman" w:eastAsia="SimSun" w:hAnsi="Times New Roman" w:cs="Times New Roman"/>
          <w:kern w:val="0"/>
          <w:sz w:val="20"/>
          <w:szCs w:val="20"/>
          <w14:ligatures w14:val="none"/>
        </w:rPr>
        <w:t xml:space="preserve">are </w:t>
      </w:r>
      <w:r w:rsidRPr="00E32139">
        <w:rPr>
          <w:rStyle w:val="NMPHeading1Char1"/>
          <w:rFonts w:ascii="Times New Roman" w:eastAsia="SimSun" w:hAnsi="Times New Roman" w:cs="Times New Roman"/>
          <w:kern w:val="0"/>
          <w:sz w:val="20"/>
          <w:szCs w:val="20"/>
          <w14:ligatures w14:val="none"/>
        </w:rPr>
        <w:t xml:space="preserve">to </w:t>
      </w:r>
      <w:r w:rsidR="00E32139" w:rsidRPr="00E32139">
        <w:rPr>
          <w:rStyle w:val="NMPHeading1Char1"/>
          <w:rFonts w:ascii="Times New Roman" w:eastAsia="SimSun" w:hAnsi="Times New Roman" w:cs="Times New Roman"/>
          <w:kern w:val="0"/>
          <w:sz w:val="20"/>
          <w:szCs w:val="20"/>
          <w14:ligatures w14:val="none"/>
        </w:rPr>
        <w:t xml:space="preserve">be </w:t>
      </w:r>
      <w:r w:rsidRPr="00E32139">
        <w:rPr>
          <w:rStyle w:val="NMPHeading1Char1"/>
          <w:rFonts w:ascii="Times New Roman" w:eastAsia="SimSun" w:hAnsi="Times New Roman" w:cs="Times New Roman"/>
          <w:kern w:val="0"/>
          <w:sz w:val="20"/>
          <w:szCs w:val="20"/>
          <w14:ligatures w14:val="none"/>
        </w:rPr>
        <w:t>further discussed</w:t>
      </w:r>
      <w:r w:rsidR="00E32139" w:rsidRPr="00E32139">
        <w:rPr>
          <w:rStyle w:val="NMPHeading1Char1"/>
          <w:rFonts w:ascii="Times New Roman" w:eastAsia="SimSun" w:hAnsi="Times New Roman" w:cs="Times New Roman"/>
          <w:kern w:val="0"/>
          <w:sz w:val="20"/>
          <w:szCs w:val="20"/>
          <w14:ligatures w14:val="none"/>
        </w:rPr>
        <w:t>.</w:t>
      </w:r>
      <w:r w:rsidRPr="00E32139">
        <w:rPr>
          <w:rStyle w:val="NMPHeading1Char1"/>
          <w:rFonts w:ascii="Times New Roman" w:eastAsia="SimSun" w:hAnsi="Times New Roman" w:cs="Times New Roman"/>
          <w:kern w:val="0"/>
          <w:sz w:val="20"/>
          <w:szCs w:val="20"/>
          <w14:ligatures w14:val="none"/>
        </w:rPr>
        <w:t xml:space="preserve"> </w:t>
      </w:r>
      <w:r w:rsidR="00E32139" w:rsidRPr="00E32139">
        <w:rPr>
          <w:rStyle w:val="NMPHeading1Char1"/>
          <w:rFonts w:ascii="Times New Roman" w:eastAsia="SimSun" w:hAnsi="Times New Roman" w:cs="Times New Roman"/>
          <w:kern w:val="0"/>
          <w:sz w:val="20"/>
          <w:szCs w:val="20"/>
          <w14:ligatures w14:val="none"/>
        </w:rPr>
        <w:t>T</w:t>
      </w:r>
      <w:r w:rsidRPr="00E32139">
        <w:rPr>
          <w:rStyle w:val="NMPHeading1Char1"/>
          <w:rFonts w:ascii="Times New Roman" w:eastAsia="SimSun" w:hAnsi="Times New Roman" w:cs="Times New Roman"/>
          <w:kern w:val="0"/>
          <w:sz w:val="20"/>
          <w:szCs w:val="20"/>
          <w14:ligatures w14:val="none"/>
        </w:rPr>
        <w:t xml:space="preserve">he intention is to </w:t>
      </w:r>
      <w:r w:rsidR="00E32139">
        <w:rPr>
          <w:rStyle w:val="NMPHeading1Char1"/>
          <w:rFonts w:ascii="Times New Roman" w:eastAsia="SimSun" w:hAnsi="Times New Roman" w:cs="Times New Roman"/>
          <w:kern w:val="0"/>
          <w:sz w:val="20"/>
          <w:szCs w:val="20"/>
          <w14:ligatures w14:val="none"/>
        </w:rPr>
        <w:t xml:space="preserve">provide </w:t>
      </w:r>
      <w:r w:rsidR="00E32139" w:rsidRPr="00E32139">
        <w:rPr>
          <w:rStyle w:val="NMPHeading1Char1"/>
          <w:rFonts w:ascii="Times New Roman" w:eastAsia="SimSun" w:hAnsi="Times New Roman" w:cs="Times New Roman"/>
          <w:kern w:val="0"/>
          <w:sz w:val="20"/>
          <w:szCs w:val="20"/>
          <w14:ligatures w14:val="none"/>
        </w:rPr>
        <w:t>recommendations on:</w:t>
      </w:r>
    </w:p>
    <w:p w14:paraId="3DE2A3CB" w14:textId="1D195EDD" w:rsidR="00E32139" w:rsidRPr="00E32139" w:rsidRDefault="00E32139" w:rsidP="00E213CD">
      <w:pPr>
        <w:pStyle w:val="ListParagraph"/>
        <w:numPr>
          <w:ilvl w:val="1"/>
          <w:numId w:val="8"/>
        </w:numPr>
        <w:jc w:val="both"/>
        <w:rPr>
          <w:rStyle w:val="NMPHeading1Char1"/>
          <w:rFonts w:ascii="Times New Roman" w:eastAsia="SimSun" w:hAnsi="Times New Roman" w:cs="Times New Roman"/>
          <w:i/>
          <w:iCs/>
          <w:kern w:val="0"/>
          <w:sz w:val="20"/>
          <w:szCs w:val="20"/>
          <w14:ligatures w14:val="none"/>
        </w:rPr>
      </w:pPr>
      <w:r>
        <w:rPr>
          <w:rStyle w:val="NMPHeading1Char1"/>
          <w:rFonts w:ascii="Times New Roman" w:eastAsia="SimSun" w:hAnsi="Times New Roman" w:cs="Times New Roman"/>
          <w:kern w:val="0"/>
          <w:sz w:val="20"/>
          <w:szCs w:val="20"/>
          <w14:ligatures w14:val="none"/>
        </w:rPr>
        <w:t xml:space="preserve">E-UTRA </w:t>
      </w:r>
      <w:r w:rsidR="00AD1E1C">
        <w:rPr>
          <w:rStyle w:val="NMPHeading1Char1"/>
          <w:rFonts w:ascii="Times New Roman" w:eastAsia="SimSun" w:hAnsi="Times New Roman" w:cs="Times New Roman"/>
          <w:kern w:val="0"/>
          <w:sz w:val="20"/>
          <w:szCs w:val="20"/>
          <w14:ligatures w14:val="none"/>
        </w:rPr>
        <w:t>UL Fc</w:t>
      </w:r>
      <w:r w:rsidR="00E213CD">
        <w:rPr>
          <w:rStyle w:val="NMPHeading1Char1"/>
          <w:rFonts w:ascii="Times New Roman" w:eastAsia="SimSun" w:hAnsi="Times New Roman" w:cs="Times New Roman"/>
          <w:kern w:val="0"/>
          <w:sz w:val="20"/>
          <w:szCs w:val="20"/>
          <w14:ligatures w14:val="none"/>
        </w:rPr>
        <w:t>:</w:t>
      </w:r>
      <w:r>
        <w:rPr>
          <w:rStyle w:val="NMPHeading1Char1"/>
          <w:rFonts w:ascii="Times New Roman" w:eastAsia="SimSun" w:hAnsi="Times New Roman" w:cs="Times New Roman"/>
          <w:kern w:val="0"/>
          <w:sz w:val="20"/>
          <w:szCs w:val="20"/>
          <w14:ligatures w14:val="none"/>
        </w:rPr>
        <w:t xml:space="preserve"> “</w:t>
      </w:r>
      <w:r w:rsidRPr="00E32139">
        <w:rPr>
          <w:rStyle w:val="NMPHeading1Char1"/>
          <w:rFonts w:ascii="Times New Roman" w:eastAsia="SimSun" w:hAnsi="Times New Roman" w:cs="Times New Roman"/>
          <w:i/>
          <w:iCs/>
          <w:kern w:val="0"/>
          <w:sz w:val="20"/>
          <w:szCs w:val="20"/>
          <w14:ligatures w14:val="none"/>
        </w:rPr>
        <w:t xml:space="preserve">RAN4 recommends that the </w:t>
      </w:r>
      <w:r w:rsidR="00CF530C">
        <w:rPr>
          <w:rStyle w:val="NMPHeading1Char1"/>
          <w:rFonts w:ascii="Times New Roman" w:eastAsia="SimSun" w:hAnsi="Times New Roman" w:cs="Times New Roman"/>
          <w:i/>
          <w:iCs/>
          <w:kern w:val="0"/>
          <w:sz w:val="20"/>
          <w:szCs w:val="20"/>
          <w14:ligatures w14:val="none"/>
        </w:rPr>
        <w:t>E-UTRA</w:t>
      </w:r>
      <w:r w:rsidR="00AD1E1C" w:rsidRPr="00E32139">
        <w:rPr>
          <w:rStyle w:val="NMPHeading1Char1"/>
          <w:rFonts w:ascii="Times New Roman" w:eastAsia="SimSun" w:hAnsi="Times New Roman" w:cs="Times New Roman"/>
          <w:i/>
          <w:iCs/>
          <w:kern w:val="0"/>
          <w:sz w:val="20"/>
          <w:szCs w:val="20"/>
          <w14:ligatures w14:val="none"/>
        </w:rPr>
        <w:t xml:space="preserve"> Fc </w:t>
      </w:r>
      <w:r w:rsidRPr="00E32139">
        <w:rPr>
          <w:rStyle w:val="NMPHeading1Char1"/>
          <w:rFonts w:ascii="Times New Roman" w:eastAsia="SimSun" w:hAnsi="Times New Roman" w:cs="Times New Roman"/>
          <w:i/>
          <w:iCs/>
          <w:kern w:val="0"/>
          <w:sz w:val="20"/>
          <w:szCs w:val="20"/>
          <w14:ligatures w14:val="none"/>
        </w:rPr>
        <w:t xml:space="preserve">is configured </w:t>
      </w:r>
      <w:r w:rsidR="00AD1E1C" w:rsidRPr="00E32139">
        <w:rPr>
          <w:rStyle w:val="NMPHeading1Char1"/>
          <w:rFonts w:ascii="Times New Roman" w:eastAsia="SimSun" w:hAnsi="Times New Roman" w:cs="Times New Roman"/>
          <w:i/>
          <w:iCs/>
          <w:kern w:val="0"/>
          <w:sz w:val="20"/>
          <w:szCs w:val="20"/>
          <w14:ligatures w14:val="none"/>
        </w:rPr>
        <w:t>according to the LTE band</w:t>
      </w:r>
      <w:r w:rsidR="006813E1">
        <w:rPr>
          <w:rStyle w:val="NMPHeading1Char1"/>
          <w:rFonts w:ascii="Times New Roman" w:eastAsia="SimSun" w:hAnsi="Times New Roman" w:cs="Times New Roman"/>
          <w:i/>
          <w:iCs/>
          <w:kern w:val="0"/>
          <w:sz w:val="20"/>
          <w:szCs w:val="20"/>
          <w14:ligatures w14:val="none"/>
        </w:rPr>
        <w:t>’s</w:t>
      </w:r>
      <w:r w:rsidR="00AD1E1C" w:rsidRPr="00E32139">
        <w:rPr>
          <w:rStyle w:val="NMPHeading1Char1"/>
          <w:rFonts w:ascii="Times New Roman" w:eastAsia="SimSun" w:hAnsi="Times New Roman" w:cs="Times New Roman"/>
          <w:i/>
          <w:iCs/>
          <w:kern w:val="0"/>
          <w:sz w:val="20"/>
          <w:szCs w:val="20"/>
          <w14:ligatures w14:val="none"/>
        </w:rPr>
        <w:t xml:space="preserve"> default Tx-Rx frequency separation</w:t>
      </w:r>
      <w:r>
        <w:rPr>
          <w:rStyle w:val="NMPHeading1Char1"/>
          <w:rFonts w:ascii="Times New Roman" w:eastAsia="SimSun" w:hAnsi="Times New Roman" w:cs="Times New Roman"/>
          <w:kern w:val="0"/>
          <w:sz w:val="20"/>
          <w:szCs w:val="20"/>
          <w14:ligatures w14:val="none"/>
        </w:rPr>
        <w:t>”</w:t>
      </w:r>
      <w:r w:rsidR="006813E1">
        <w:rPr>
          <w:rStyle w:val="NMPHeading1Char1"/>
          <w:rFonts w:ascii="Times New Roman" w:eastAsia="SimSun" w:hAnsi="Times New Roman" w:cs="Times New Roman"/>
          <w:kern w:val="0"/>
          <w:sz w:val="20"/>
          <w:szCs w:val="20"/>
          <w14:ligatures w14:val="none"/>
        </w:rPr>
        <w:t>,</w:t>
      </w:r>
    </w:p>
    <w:p w14:paraId="51E2AE7C" w14:textId="7FE33160" w:rsidR="00CF530C" w:rsidRDefault="00E32139" w:rsidP="00E213CD">
      <w:pPr>
        <w:pStyle w:val="ListParagraph"/>
        <w:numPr>
          <w:ilvl w:val="1"/>
          <w:numId w:val="8"/>
        </w:numPr>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E-UTRA</w:t>
      </w:r>
      <w:r w:rsidR="00AD1E1C">
        <w:rPr>
          <w:rStyle w:val="NMPHeading1Char1"/>
          <w:rFonts w:ascii="Times New Roman" w:eastAsia="SimSun" w:hAnsi="Times New Roman" w:cs="Times New Roman"/>
          <w:kern w:val="0"/>
          <w:sz w:val="20"/>
          <w:szCs w:val="20"/>
          <w14:ligatures w14:val="none"/>
        </w:rPr>
        <w:t xml:space="preserve"> UL RB allocation</w:t>
      </w:r>
      <w:r w:rsidR="00E213CD">
        <w:rPr>
          <w:rStyle w:val="NMPHeading1Char1"/>
          <w:rFonts w:ascii="Times New Roman" w:eastAsia="SimSun" w:hAnsi="Times New Roman" w:cs="Times New Roman"/>
          <w:kern w:val="0"/>
          <w:sz w:val="20"/>
          <w:szCs w:val="20"/>
          <w14:ligatures w14:val="none"/>
        </w:rPr>
        <w:t>:</w:t>
      </w:r>
      <w:r>
        <w:rPr>
          <w:rStyle w:val="NMPHeading1Char1"/>
          <w:rFonts w:ascii="Times New Roman" w:eastAsia="SimSun" w:hAnsi="Times New Roman" w:cs="Times New Roman"/>
          <w:kern w:val="0"/>
          <w:sz w:val="20"/>
          <w:szCs w:val="20"/>
          <w14:ligatures w14:val="none"/>
        </w:rPr>
        <w:t xml:space="preserve"> “</w:t>
      </w:r>
      <w:r w:rsidR="00CF530C" w:rsidRPr="00CF530C">
        <w:rPr>
          <w:rStyle w:val="NMPHeading1Char1"/>
          <w:rFonts w:ascii="Times New Roman" w:eastAsia="SimSun" w:hAnsi="Times New Roman" w:cs="Times New Roman"/>
          <w:i/>
          <w:iCs/>
          <w:kern w:val="0"/>
          <w:sz w:val="20"/>
          <w:szCs w:val="20"/>
          <w14:ligatures w14:val="none"/>
        </w:rPr>
        <w:t>RAN4 recommends that</w:t>
      </w:r>
      <w:r w:rsidR="00AD1E1C" w:rsidRPr="00CF530C">
        <w:rPr>
          <w:rStyle w:val="NMPHeading1Char1"/>
          <w:rFonts w:ascii="Times New Roman" w:eastAsia="SimSun" w:hAnsi="Times New Roman" w:cs="Times New Roman"/>
          <w:i/>
          <w:iCs/>
          <w:kern w:val="0"/>
          <w:sz w:val="20"/>
          <w:szCs w:val="20"/>
          <w14:ligatures w14:val="none"/>
        </w:rPr>
        <w:t xml:space="preserve"> the </w:t>
      </w:r>
      <w:r w:rsidR="00CF530C" w:rsidRPr="00CF530C">
        <w:rPr>
          <w:rStyle w:val="NMPHeading1Char1"/>
          <w:rFonts w:ascii="Times New Roman" w:eastAsia="SimSun" w:hAnsi="Times New Roman" w:cs="Times New Roman"/>
          <w:i/>
          <w:iCs/>
          <w:kern w:val="0"/>
          <w:sz w:val="20"/>
          <w:szCs w:val="20"/>
          <w14:ligatures w14:val="none"/>
        </w:rPr>
        <w:t>E-UTRA UL</w:t>
      </w:r>
      <w:r w:rsidR="00AD1E1C" w:rsidRPr="00CF530C">
        <w:rPr>
          <w:rStyle w:val="NMPHeading1Char1"/>
          <w:rFonts w:ascii="Times New Roman" w:eastAsia="SimSun" w:hAnsi="Times New Roman" w:cs="Times New Roman"/>
          <w:i/>
          <w:iCs/>
          <w:kern w:val="0"/>
          <w:sz w:val="20"/>
          <w:szCs w:val="20"/>
          <w14:ligatures w14:val="none"/>
        </w:rPr>
        <w:t xml:space="preserve"> RB allocation </w:t>
      </w:r>
      <w:r w:rsidR="00CF530C" w:rsidRPr="00CF530C">
        <w:rPr>
          <w:rStyle w:val="NMPHeading1Char1"/>
          <w:rFonts w:ascii="Times New Roman" w:eastAsia="SimSun" w:hAnsi="Times New Roman" w:cs="Times New Roman"/>
          <w:i/>
          <w:iCs/>
          <w:kern w:val="0"/>
          <w:sz w:val="20"/>
          <w:szCs w:val="20"/>
          <w14:ligatures w14:val="none"/>
        </w:rPr>
        <w:t>is</w:t>
      </w:r>
      <w:r w:rsidR="00AD1E1C" w:rsidRPr="00CF530C">
        <w:rPr>
          <w:rStyle w:val="NMPHeading1Char1"/>
          <w:rFonts w:ascii="Times New Roman" w:eastAsia="SimSun" w:hAnsi="Times New Roman" w:cs="Times New Roman"/>
          <w:i/>
          <w:iCs/>
          <w:kern w:val="0"/>
          <w:sz w:val="20"/>
          <w:szCs w:val="20"/>
          <w14:ligatures w14:val="none"/>
        </w:rPr>
        <w:t xml:space="preserve"> configured according to the UL configuration specified the band’s REFSENS for the corresponding DL CBW</w:t>
      </w:r>
      <w:r w:rsidR="00CF530C">
        <w:rPr>
          <w:rStyle w:val="NMPHeading1Char1"/>
          <w:rFonts w:ascii="Times New Roman" w:eastAsia="SimSun" w:hAnsi="Times New Roman" w:cs="Times New Roman"/>
          <w:kern w:val="0"/>
          <w:sz w:val="20"/>
          <w:szCs w:val="20"/>
          <w14:ligatures w14:val="none"/>
        </w:rPr>
        <w:t>”</w:t>
      </w:r>
      <w:r w:rsidR="006813E1">
        <w:rPr>
          <w:rStyle w:val="NMPHeading1Char1"/>
          <w:rFonts w:ascii="Times New Roman" w:eastAsia="SimSun" w:hAnsi="Times New Roman" w:cs="Times New Roman"/>
          <w:kern w:val="0"/>
          <w:sz w:val="20"/>
          <w:szCs w:val="20"/>
          <w14:ligatures w14:val="none"/>
        </w:rPr>
        <w:t>,</w:t>
      </w:r>
    </w:p>
    <w:p w14:paraId="71B42B94" w14:textId="35ED5BEA" w:rsidR="00EE7172" w:rsidRDefault="00CF530C" w:rsidP="00E213CD">
      <w:pPr>
        <w:pStyle w:val="ListParagraph"/>
        <w:numPr>
          <w:ilvl w:val="1"/>
          <w:numId w:val="8"/>
        </w:numPr>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 xml:space="preserve">E-UTRA transmit </w:t>
      </w:r>
      <w:proofErr w:type="gramStart"/>
      <w:r>
        <w:rPr>
          <w:rStyle w:val="NMPHeading1Char1"/>
          <w:rFonts w:ascii="Times New Roman" w:eastAsia="SimSun" w:hAnsi="Times New Roman" w:cs="Times New Roman"/>
          <w:kern w:val="0"/>
          <w:sz w:val="20"/>
          <w:szCs w:val="20"/>
          <w14:ligatures w14:val="none"/>
        </w:rPr>
        <w:t>power</w:t>
      </w:r>
      <w:r w:rsidR="00E213CD">
        <w:rPr>
          <w:rStyle w:val="NMPHeading1Char1"/>
          <w:rFonts w:ascii="Times New Roman" w:eastAsia="SimSun" w:hAnsi="Times New Roman" w:cs="Times New Roman"/>
          <w:kern w:val="0"/>
          <w:sz w:val="20"/>
          <w:szCs w:val="20"/>
          <w14:ligatures w14:val="none"/>
        </w:rPr>
        <w:t>:</w:t>
      </w:r>
      <w:r>
        <w:rPr>
          <w:rStyle w:val="NMPHeading1Char1"/>
          <w:rFonts w:ascii="Times New Roman" w:eastAsia="SimSun" w:hAnsi="Times New Roman" w:cs="Times New Roman"/>
          <w:kern w:val="0"/>
          <w:sz w:val="20"/>
          <w:szCs w:val="20"/>
          <w14:ligatures w14:val="none"/>
        </w:rPr>
        <w:t>“</w:t>
      </w:r>
      <w:proofErr w:type="gramEnd"/>
      <w:r w:rsidRPr="00CF530C">
        <w:rPr>
          <w:rStyle w:val="NMPHeading1Char1"/>
          <w:rFonts w:ascii="Times New Roman" w:eastAsia="SimSun" w:hAnsi="Times New Roman" w:cs="Times New Roman"/>
          <w:i/>
          <w:iCs/>
          <w:kern w:val="0"/>
          <w:sz w:val="20"/>
          <w:szCs w:val="20"/>
          <w14:ligatures w14:val="none"/>
        </w:rPr>
        <w:t xml:space="preserve">RAN4 recommends </w:t>
      </w:r>
      <w:r w:rsidR="007E1536" w:rsidRPr="00CF530C">
        <w:rPr>
          <w:rStyle w:val="NMPHeading1Char1"/>
          <w:rFonts w:ascii="Times New Roman" w:eastAsia="SimSun" w:hAnsi="Times New Roman" w:cs="Times New Roman"/>
          <w:i/>
          <w:iCs/>
          <w:kern w:val="0"/>
          <w:sz w:val="20"/>
          <w:szCs w:val="20"/>
          <w14:ligatures w14:val="none"/>
        </w:rPr>
        <w:t>configuring</w:t>
      </w:r>
      <w:r>
        <w:rPr>
          <w:rStyle w:val="NMPHeading1Char1"/>
          <w:rFonts w:ascii="Times New Roman" w:eastAsia="SimSun" w:hAnsi="Times New Roman" w:cs="Times New Roman"/>
          <w:i/>
          <w:iCs/>
          <w:kern w:val="0"/>
          <w:sz w:val="20"/>
          <w:szCs w:val="20"/>
          <w14:ligatures w14:val="none"/>
        </w:rPr>
        <w:t xml:space="preserve"> the E-UTRA UL as </w:t>
      </w:r>
      <w:r w:rsidRPr="00CF530C">
        <w:rPr>
          <w:rStyle w:val="NMPHeading1Char1"/>
          <w:rFonts w:ascii="Times New Roman" w:eastAsia="SimSun" w:hAnsi="Times New Roman" w:cs="Times New Roman"/>
          <w:i/>
          <w:iCs/>
          <w:kern w:val="0"/>
          <w:sz w:val="20"/>
          <w:szCs w:val="20"/>
          <w14:ligatures w14:val="none"/>
        </w:rPr>
        <w:t>carrier agnostic</w:t>
      </w:r>
      <w:r>
        <w:rPr>
          <w:rStyle w:val="NMPHeading1Char1"/>
          <w:rFonts w:ascii="Times New Roman" w:eastAsia="SimSun" w:hAnsi="Times New Roman" w:cs="Times New Roman"/>
          <w:kern w:val="0"/>
          <w:sz w:val="20"/>
          <w:szCs w:val="20"/>
          <w14:ligatures w14:val="none"/>
        </w:rPr>
        <w:t>”.</w:t>
      </w:r>
      <w:r w:rsidR="00AD1E1C">
        <w:rPr>
          <w:rStyle w:val="NMPHeading1Char1"/>
          <w:rFonts w:ascii="Times New Roman" w:eastAsia="SimSun" w:hAnsi="Times New Roman" w:cs="Times New Roman"/>
          <w:kern w:val="0"/>
          <w:sz w:val="20"/>
          <w:szCs w:val="20"/>
          <w14:ligatures w14:val="none"/>
        </w:rPr>
        <w:t xml:space="preserve"> </w:t>
      </w:r>
    </w:p>
    <w:p w14:paraId="00D84B67" w14:textId="739149DD" w:rsidR="005E492E" w:rsidRDefault="005E492E" w:rsidP="00572E9D">
      <w:pPr>
        <w:spacing w:before="120" w:after="0"/>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Example</w:t>
      </w:r>
      <w:r w:rsidR="005F09DE">
        <w:rPr>
          <w:rStyle w:val="NMPHeading1Char1"/>
          <w:rFonts w:ascii="Times New Roman" w:eastAsia="SimSun" w:hAnsi="Times New Roman" w:cs="Times New Roman"/>
          <w:kern w:val="0"/>
          <w:sz w:val="20"/>
          <w:szCs w:val="20"/>
          <w14:ligatures w14:val="none"/>
        </w:rPr>
        <w:t xml:space="preserve"> based on DC_(n)3AA.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7"/>
        <w:gridCol w:w="1322"/>
        <w:gridCol w:w="1029"/>
        <w:gridCol w:w="1174"/>
        <w:gridCol w:w="1763"/>
        <w:gridCol w:w="1029"/>
        <w:gridCol w:w="733"/>
        <w:gridCol w:w="883"/>
      </w:tblGrid>
      <w:tr w:rsidR="005E492E" w:rsidRPr="00DA280E" w14:paraId="68B4F2CD" w14:textId="77777777" w:rsidTr="00E9596A">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967A86C"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EN-DC configuration / channel allocations /MSD</w:t>
            </w:r>
          </w:p>
        </w:tc>
      </w:tr>
      <w:tr w:rsidR="005E492E" w:rsidRPr="00DA280E" w14:paraId="0F35ABD3" w14:textId="77777777" w:rsidTr="00E9596A">
        <w:trPr>
          <w:tblHeader/>
          <w:jc w:val="center"/>
        </w:trPr>
        <w:tc>
          <w:tcPr>
            <w:tcW w:w="758" w:type="pct"/>
            <w:tcBorders>
              <w:top w:val="single" w:sz="4" w:space="0" w:color="auto"/>
              <w:left w:val="single" w:sz="4" w:space="0" w:color="auto"/>
              <w:bottom w:val="single" w:sz="4" w:space="0" w:color="auto"/>
              <w:right w:val="single" w:sz="4" w:space="0" w:color="auto"/>
            </w:tcBorders>
            <w:vAlign w:val="center"/>
          </w:tcPr>
          <w:p w14:paraId="00D38BD3"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EN-DC configuration</w:t>
            </w:r>
          </w:p>
        </w:tc>
        <w:tc>
          <w:tcPr>
            <w:tcW w:w="707" w:type="pct"/>
            <w:tcBorders>
              <w:top w:val="single" w:sz="4" w:space="0" w:color="auto"/>
              <w:left w:val="single" w:sz="4" w:space="0" w:color="auto"/>
              <w:bottom w:val="single" w:sz="4" w:space="0" w:color="auto"/>
              <w:right w:val="single" w:sz="4" w:space="0" w:color="auto"/>
            </w:tcBorders>
            <w:vAlign w:val="center"/>
          </w:tcPr>
          <w:p w14:paraId="4EA7DFF7"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E-UTRA/NR band</w:t>
            </w:r>
          </w:p>
        </w:tc>
        <w:tc>
          <w:tcPr>
            <w:tcW w:w="550" w:type="pct"/>
            <w:tcBorders>
              <w:top w:val="single" w:sz="4" w:space="0" w:color="auto"/>
              <w:left w:val="single" w:sz="4" w:space="0" w:color="auto"/>
              <w:bottom w:val="single" w:sz="4" w:space="0" w:color="auto"/>
              <w:right w:val="single" w:sz="4" w:space="0" w:color="auto"/>
            </w:tcBorders>
            <w:vAlign w:val="center"/>
          </w:tcPr>
          <w:p w14:paraId="1947D70F"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F</w:t>
            </w:r>
            <w:r w:rsidRPr="00DA280E">
              <w:rPr>
                <w:rFonts w:ascii="Arial" w:eastAsia="Times New Roman" w:hAnsi="Arial" w:cs="Times New Roman"/>
                <w:b/>
                <w:kern w:val="0"/>
                <w:sz w:val="18"/>
                <w:szCs w:val="20"/>
                <w:vertAlign w:val="subscript"/>
                <w:lang w:val="en-GB"/>
                <w14:ligatures w14:val="none"/>
              </w:rPr>
              <w:t>C</w:t>
            </w:r>
            <w:r w:rsidRPr="00DA280E">
              <w:rPr>
                <w:rFonts w:ascii="Arial" w:eastAsia="Times New Roman" w:hAnsi="Arial" w:cs="Times New Roman"/>
                <w:b/>
                <w:kern w:val="0"/>
                <w:sz w:val="18"/>
                <w:szCs w:val="20"/>
                <w:lang w:val="en-GB"/>
                <w14:ligatures w14:val="none"/>
              </w:rPr>
              <w:t xml:space="preserve"> (UL)</w:t>
            </w:r>
          </w:p>
          <w:p w14:paraId="74120E99"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(MHz)</w:t>
            </w:r>
          </w:p>
        </w:tc>
        <w:tc>
          <w:tcPr>
            <w:tcW w:w="628" w:type="pct"/>
            <w:tcBorders>
              <w:top w:val="single" w:sz="4" w:space="0" w:color="auto"/>
              <w:left w:val="single" w:sz="4" w:space="0" w:color="auto"/>
              <w:bottom w:val="single" w:sz="4" w:space="0" w:color="auto"/>
              <w:right w:val="single" w:sz="4" w:space="0" w:color="auto"/>
            </w:tcBorders>
            <w:vAlign w:val="center"/>
          </w:tcPr>
          <w:p w14:paraId="73C6ED9A"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Channel bandwidth</w:t>
            </w:r>
          </w:p>
          <w:p w14:paraId="31962E0C"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(MHz)</w:t>
            </w:r>
          </w:p>
        </w:tc>
        <w:tc>
          <w:tcPr>
            <w:tcW w:w="943" w:type="pct"/>
            <w:tcBorders>
              <w:top w:val="single" w:sz="4" w:space="0" w:color="auto"/>
              <w:left w:val="single" w:sz="4" w:space="0" w:color="auto"/>
              <w:bottom w:val="single" w:sz="4" w:space="0" w:color="auto"/>
              <w:right w:val="single" w:sz="4" w:space="0" w:color="auto"/>
            </w:tcBorders>
            <w:vAlign w:val="center"/>
          </w:tcPr>
          <w:p w14:paraId="69715AFF"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UL</w:t>
            </w:r>
          </w:p>
          <w:p w14:paraId="3CBCE445"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allocation (LCRB)</w:t>
            </w:r>
          </w:p>
        </w:tc>
        <w:tc>
          <w:tcPr>
            <w:tcW w:w="550" w:type="pct"/>
            <w:tcBorders>
              <w:top w:val="single" w:sz="4" w:space="0" w:color="auto"/>
              <w:left w:val="single" w:sz="4" w:space="0" w:color="auto"/>
              <w:bottom w:val="single" w:sz="4" w:space="0" w:color="auto"/>
              <w:right w:val="single" w:sz="4" w:space="0" w:color="auto"/>
            </w:tcBorders>
            <w:vAlign w:val="center"/>
          </w:tcPr>
          <w:p w14:paraId="358DF9AB"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F</w:t>
            </w:r>
            <w:r w:rsidRPr="00DA280E">
              <w:rPr>
                <w:rFonts w:ascii="Arial" w:eastAsia="Times New Roman" w:hAnsi="Arial" w:cs="Times New Roman"/>
                <w:b/>
                <w:kern w:val="0"/>
                <w:sz w:val="18"/>
                <w:szCs w:val="20"/>
                <w:vertAlign w:val="subscript"/>
                <w:lang w:val="en-GB"/>
                <w14:ligatures w14:val="none"/>
              </w:rPr>
              <w:t>C</w:t>
            </w:r>
            <w:r w:rsidRPr="00DA280E">
              <w:rPr>
                <w:rFonts w:ascii="Arial" w:eastAsia="Times New Roman" w:hAnsi="Arial" w:cs="Times New Roman"/>
                <w:b/>
                <w:kern w:val="0"/>
                <w:sz w:val="18"/>
                <w:szCs w:val="20"/>
                <w:lang w:val="en-GB"/>
                <w14:ligatures w14:val="none"/>
              </w:rPr>
              <w:t xml:space="preserve"> (DL)</w:t>
            </w:r>
          </w:p>
          <w:p w14:paraId="22AFDD5B"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(MHz)</w:t>
            </w:r>
          </w:p>
        </w:tc>
        <w:tc>
          <w:tcPr>
            <w:tcW w:w="392" w:type="pct"/>
            <w:tcBorders>
              <w:top w:val="single" w:sz="4" w:space="0" w:color="auto"/>
              <w:left w:val="single" w:sz="4" w:space="0" w:color="auto"/>
              <w:bottom w:val="single" w:sz="4" w:space="0" w:color="auto"/>
              <w:right w:val="single" w:sz="4" w:space="0" w:color="auto"/>
            </w:tcBorders>
            <w:vAlign w:val="center"/>
          </w:tcPr>
          <w:p w14:paraId="4FCBA36E"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MSD</w:t>
            </w:r>
          </w:p>
          <w:p w14:paraId="524995B7"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(dB)</w:t>
            </w:r>
          </w:p>
        </w:tc>
        <w:tc>
          <w:tcPr>
            <w:tcW w:w="472" w:type="pct"/>
            <w:tcBorders>
              <w:top w:val="single" w:sz="4" w:space="0" w:color="auto"/>
              <w:left w:val="single" w:sz="4" w:space="0" w:color="auto"/>
              <w:bottom w:val="single" w:sz="4" w:space="0" w:color="auto"/>
              <w:right w:val="single" w:sz="4" w:space="0" w:color="auto"/>
            </w:tcBorders>
            <w:vAlign w:val="center"/>
          </w:tcPr>
          <w:p w14:paraId="6C0176C1"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A280E">
              <w:rPr>
                <w:rFonts w:ascii="Arial" w:eastAsia="Times New Roman" w:hAnsi="Arial" w:cs="Times New Roman"/>
                <w:b/>
                <w:kern w:val="0"/>
                <w:sz w:val="18"/>
                <w:szCs w:val="20"/>
                <w:lang w:val="en-GB"/>
                <w14:ligatures w14:val="none"/>
              </w:rPr>
              <w:t>Duplex mode</w:t>
            </w:r>
          </w:p>
        </w:tc>
      </w:tr>
      <w:tr w:rsidR="005E492E" w:rsidRPr="00DA280E" w14:paraId="5CD7F4AA" w14:textId="77777777" w:rsidTr="005E492E">
        <w:trPr>
          <w:jc w:val="center"/>
        </w:trPr>
        <w:tc>
          <w:tcPr>
            <w:tcW w:w="758" w:type="pct"/>
            <w:tcBorders>
              <w:top w:val="single" w:sz="4" w:space="0" w:color="auto"/>
              <w:left w:val="single" w:sz="4" w:space="0" w:color="auto"/>
              <w:bottom w:val="nil"/>
              <w:right w:val="single" w:sz="4" w:space="0" w:color="auto"/>
            </w:tcBorders>
            <w:shd w:val="clear" w:color="auto" w:fill="auto"/>
            <w:vAlign w:val="center"/>
          </w:tcPr>
          <w:p w14:paraId="190D6BBC"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DA280E">
              <w:rPr>
                <w:rFonts w:ascii="Arial" w:eastAsia="Times New Roman" w:hAnsi="Arial" w:cs="Times New Roman"/>
                <w:kern w:val="0"/>
                <w:sz w:val="18"/>
                <w:szCs w:val="20"/>
                <w:lang w:val="en-GB"/>
                <w14:ligatures w14:val="none"/>
              </w:rPr>
              <w:t>DC_(n)</w:t>
            </w:r>
            <w:r w:rsidRPr="00DA280E">
              <w:rPr>
                <w:rFonts w:ascii="Arial" w:eastAsia="Times New Roman" w:hAnsi="Arial" w:cs="Arial" w:hint="eastAsia"/>
                <w:kern w:val="0"/>
                <w:sz w:val="18"/>
                <w:szCs w:val="20"/>
                <w:lang w:val="en-GB" w:eastAsia="zh-TW"/>
                <w14:ligatures w14:val="none"/>
              </w:rPr>
              <w:t>3</w:t>
            </w:r>
            <w:r w:rsidRPr="00DA280E">
              <w:rPr>
                <w:rFonts w:ascii="Arial" w:eastAsia="Times New Roman" w:hAnsi="Arial" w:cs="Arial"/>
                <w:kern w:val="0"/>
                <w:sz w:val="18"/>
                <w:szCs w:val="20"/>
                <w:lang w:val="en-GB" w:eastAsia="zh-TW"/>
                <w14:ligatures w14:val="none"/>
              </w:rPr>
              <w:t>AA</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32EAD9F9"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DA280E">
              <w:rPr>
                <w:rFonts w:ascii="Arial" w:eastAsia="Times New Roman" w:hAnsi="Arial" w:cs="Times New Roman" w:hint="eastAsia"/>
                <w:kern w:val="0"/>
                <w:sz w:val="18"/>
                <w:szCs w:val="20"/>
                <w:lang w:val="en-GB" w:eastAsia="zh-TW"/>
                <w14:ligatures w14:val="none"/>
              </w:rPr>
              <w:t>3</w:t>
            </w:r>
          </w:p>
        </w:tc>
        <w:tc>
          <w:tcPr>
            <w:tcW w:w="550" w:type="pct"/>
            <w:tcBorders>
              <w:top w:val="single" w:sz="4" w:space="0" w:color="auto"/>
              <w:left w:val="single" w:sz="4" w:space="0" w:color="auto"/>
              <w:bottom w:val="single" w:sz="4" w:space="0" w:color="auto"/>
              <w:right w:val="single" w:sz="4" w:space="0" w:color="auto"/>
            </w:tcBorders>
            <w:shd w:val="clear" w:color="auto" w:fill="FFFF00"/>
            <w:vAlign w:val="center"/>
          </w:tcPr>
          <w:p w14:paraId="76B8F4A7" w14:textId="74EC6FE0"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DA280E">
              <w:rPr>
                <w:rFonts w:ascii="Arial" w:eastAsia="Times New Roman" w:hAnsi="Arial" w:cs="Arial"/>
                <w:kern w:val="0"/>
                <w:sz w:val="18"/>
                <w:szCs w:val="18"/>
                <w:lang w:val="en-GB" w:eastAsia="ja-JP"/>
                <w14:ligatures w14:val="none"/>
              </w:rPr>
              <w:t>N/A</w:t>
            </w:r>
            <w:r w:rsidRPr="005E492E">
              <w:rPr>
                <w:rFonts w:ascii="Arial" w:eastAsia="Times New Roman" w:hAnsi="Arial" w:cs="Arial"/>
                <w:b/>
                <w:bCs/>
                <w:color w:val="FF0000"/>
                <w:kern w:val="0"/>
                <w:sz w:val="18"/>
                <w:szCs w:val="18"/>
                <w:vertAlign w:val="superscript"/>
                <w:lang w:val="en-GB" w:eastAsia="ja-JP"/>
                <w14:ligatures w14:val="none"/>
              </w:rPr>
              <w:t>X</w:t>
            </w:r>
          </w:p>
        </w:tc>
        <w:tc>
          <w:tcPr>
            <w:tcW w:w="628" w:type="pct"/>
            <w:tcBorders>
              <w:top w:val="single" w:sz="4" w:space="0" w:color="auto"/>
              <w:left w:val="single" w:sz="4" w:space="0" w:color="auto"/>
              <w:bottom w:val="single" w:sz="4" w:space="0" w:color="auto"/>
              <w:right w:val="single" w:sz="4" w:space="0" w:color="auto"/>
            </w:tcBorders>
            <w:vAlign w:val="center"/>
          </w:tcPr>
          <w:p w14:paraId="308EAAA6"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DA280E">
              <w:rPr>
                <w:rFonts w:ascii="Arial" w:eastAsia="Times New Roman" w:hAnsi="Arial" w:cs="Arial"/>
                <w:kern w:val="0"/>
                <w:sz w:val="18"/>
                <w:szCs w:val="18"/>
                <w:lang w:val="en-GB" w:eastAsia="ja-JP"/>
                <w14:ligatures w14:val="none"/>
              </w:rPr>
              <w:t>15</w:t>
            </w:r>
          </w:p>
        </w:tc>
        <w:tc>
          <w:tcPr>
            <w:tcW w:w="943" w:type="pct"/>
            <w:tcBorders>
              <w:top w:val="single" w:sz="4" w:space="0" w:color="auto"/>
              <w:left w:val="single" w:sz="4" w:space="0" w:color="auto"/>
              <w:bottom w:val="single" w:sz="4" w:space="0" w:color="auto"/>
              <w:right w:val="single" w:sz="4" w:space="0" w:color="auto"/>
            </w:tcBorders>
            <w:shd w:val="clear" w:color="auto" w:fill="FFFF00"/>
            <w:vAlign w:val="center"/>
          </w:tcPr>
          <w:p w14:paraId="6C355F12" w14:textId="1258D524"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TW"/>
                <w14:ligatures w14:val="none"/>
              </w:rPr>
            </w:pPr>
            <w:r w:rsidRPr="00DA280E">
              <w:rPr>
                <w:rFonts w:ascii="Arial" w:eastAsia="Times New Roman" w:hAnsi="Arial" w:cs="Arial"/>
                <w:kern w:val="0"/>
                <w:sz w:val="18"/>
                <w:szCs w:val="18"/>
                <w:lang w:val="en-GB" w:eastAsia="ja-JP"/>
                <w14:ligatures w14:val="none"/>
              </w:rPr>
              <w:t>N/A</w:t>
            </w:r>
            <w:r w:rsidRPr="005E492E">
              <w:rPr>
                <w:rFonts w:ascii="Arial" w:eastAsia="Times New Roman" w:hAnsi="Arial" w:cs="Arial"/>
                <w:b/>
                <w:bCs/>
                <w:color w:val="FF0000"/>
                <w:kern w:val="0"/>
                <w:sz w:val="18"/>
                <w:szCs w:val="18"/>
                <w:vertAlign w:val="superscript"/>
                <w:lang w:val="en-GB" w:eastAsia="ja-JP"/>
                <w14:ligatures w14:val="none"/>
              </w:rPr>
              <w:t>X</w:t>
            </w:r>
          </w:p>
        </w:tc>
        <w:tc>
          <w:tcPr>
            <w:tcW w:w="550" w:type="pct"/>
            <w:tcBorders>
              <w:top w:val="single" w:sz="4" w:space="0" w:color="auto"/>
              <w:left w:val="single" w:sz="4" w:space="0" w:color="auto"/>
              <w:bottom w:val="single" w:sz="4" w:space="0" w:color="auto"/>
              <w:right w:val="single" w:sz="4" w:space="0" w:color="auto"/>
            </w:tcBorders>
            <w:vAlign w:val="center"/>
          </w:tcPr>
          <w:p w14:paraId="568D1B4A"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DA280E">
              <w:rPr>
                <w:rFonts w:ascii="Arial" w:eastAsia="Times New Roman" w:hAnsi="Arial" w:cs="Arial"/>
                <w:kern w:val="0"/>
                <w:sz w:val="18"/>
                <w:szCs w:val="18"/>
                <w:lang w:val="en-GB" w:eastAsia="ja-JP"/>
                <w14:ligatures w14:val="none"/>
              </w:rPr>
              <w:t>1842.5</w:t>
            </w:r>
          </w:p>
        </w:tc>
        <w:tc>
          <w:tcPr>
            <w:tcW w:w="392" w:type="pct"/>
            <w:tcBorders>
              <w:top w:val="single" w:sz="4" w:space="0" w:color="auto"/>
              <w:left w:val="single" w:sz="4" w:space="0" w:color="auto"/>
              <w:bottom w:val="single" w:sz="4" w:space="0" w:color="auto"/>
              <w:right w:val="single" w:sz="4" w:space="0" w:color="auto"/>
            </w:tcBorders>
            <w:vAlign w:val="center"/>
          </w:tcPr>
          <w:p w14:paraId="7E5CD97E"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DA280E">
              <w:rPr>
                <w:rFonts w:ascii="Arial" w:eastAsia="Times New Roman" w:hAnsi="Arial" w:cs="Arial"/>
                <w:bCs/>
                <w:kern w:val="0"/>
                <w:sz w:val="18"/>
                <w:szCs w:val="18"/>
                <w:lang w:val="en-GB" w:eastAsia="ja-JP"/>
                <w14:ligatures w14:val="none"/>
              </w:rPr>
              <w:t>6.2</w:t>
            </w:r>
          </w:p>
        </w:tc>
        <w:tc>
          <w:tcPr>
            <w:tcW w:w="472" w:type="pct"/>
            <w:tcBorders>
              <w:top w:val="single" w:sz="4" w:space="0" w:color="auto"/>
              <w:left w:val="single" w:sz="4" w:space="0" w:color="auto"/>
              <w:bottom w:val="nil"/>
              <w:right w:val="single" w:sz="4" w:space="0" w:color="auto"/>
            </w:tcBorders>
            <w:shd w:val="clear" w:color="auto" w:fill="auto"/>
            <w:vAlign w:val="center"/>
          </w:tcPr>
          <w:p w14:paraId="4B10C164"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DA280E">
              <w:rPr>
                <w:rFonts w:ascii="Arial" w:eastAsia="Times New Roman" w:hAnsi="Arial" w:cs="Times New Roman"/>
                <w:kern w:val="0"/>
                <w:sz w:val="18"/>
                <w:szCs w:val="20"/>
                <w:lang w:val="en-GB" w:eastAsia="zh-TW"/>
                <w14:ligatures w14:val="none"/>
              </w:rPr>
              <w:t>FDD</w:t>
            </w:r>
          </w:p>
        </w:tc>
      </w:tr>
      <w:tr w:rsidR="005E492E" w:rsidRPr="00DA280E" w14:paraId="6F369241" w14:textId="77777777" w:rsidTr="005E492E">
        <w:trPr>
          <w:jc w:val="center"/>
        </w:trPr>
        <w:tc>
          <w:tcPr>
            <w:tcW w:w="758" w:type="pct"/>
            <w:tcBorders>
              <w:top w:val="nil"/>
              <w:left w:val="single" w:sz="4" w:space="0" w:color="auto"/>
              <w:bottom w:val="single" w:sz="4" w:space="0" w:color="auto"/>
              <w:right w:val="single" w:sz="4" w:space="0" w:color="auto"/>
            </w:tcBorders>
            <w:shd w:val="clear" w:color="auto" w:fill="auto"/>
            <w:vAlign w:val="center"/>
          </w:tcPr>
          <w:p w14:paraId="63D207B4"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07" w:type="pct"/>
            <w:tcBorders>
              <w:top w:val="single" w:sz="4" w:space="0" w:color="auto"/>
              <w:left w:val="single" w:sz="4" w:space="0" w:color="auto"/>
              <w:bottom w:val="single" w:sz="4" w:space="0" w:color="auto"/>
              <w:right w:val="single" w:sz="4" w:space="0" w:color="auto"/>
            </w:tcBorders>
            <w:vAlign w:val="center"/>
          </w:tcPr>
          <w:p w14:paraId="0B7E7E74"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DA280E">
              <w:rPr>
                <w:rFonts w:ascii="Arial" w:eastAsia="Times New Roman" w:hAnsi="Arial" w:cs="Times New Roman"/>
                <w:kern w:val="0"/>
                <w:sz w:val="18"/>
                <w:szCs w:val="20"/>
                <w:lang w:val="en-GB" w:eastAsia="zh-TW"/>
                <w14:ligatures w14:val="none"/>
              </w:rPr>
              <w:t>n</w:t>
            </w:r>
            <w:r w:rsidRPr="00DA280E">
              <w:rPr>
                <w:rFonts w:ascii="Arial" w:eastAsia="Times New Roman" w:hAnsi="Arial" w:cs="Times New Roman" w:hint="eastAsia"/>
                <w:kern w:val="0"/>
                <w:sz w:val="18"/>
                <w:szCs w:val="20"/>
                <w:lang w:val="en-GB" w:eastAsia="zh-TW"/>
                <w14:ligatures w14:val="none"/>
              </w:rPr>
              <w:t>3</w:t>
            </w:r>
          </w:p>
        </w:tc>
        <w:tc>
          <w:tcPr>
            <w:tcW w:w="550" w:type="pct"/>
            <w:tcBorders>
              <w:top w:val="single" w:sz="4" w:space="0" w:color="auto"/>
              <w:left w:val="single" w:sz="4" w:space="0" w:color="auto"/>
              <w:bottom w:val="single" w:sz="4" w:space="0" w:color="auto"/>
              <w:right w:val="single" w:sz="4" w:space="0" w:color="auto"/>
            </w:tcBorders>
            <w:vAlign w:val="center"/>
          </w:tcPr>
          <w:p w14:paraId="0EC5D780"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DA280E">
              <w:rPr>
                <w:rFonts w:ascii="Arial" w:eastAsia="Times New Roman" w:hAnsi="Arial" w:cs="Arial"/>
                <w:kern w:val="0"/>
                <w:sz w:val="18"/>
                <w:szCs w:val="18"/>
                <w:lang w:val="en-GB" w:eastAsia="ja-JP"/>
                <w14:ligatures w14:val="none"/>
              </w:rPr>
              <w:t>1770.0</w:t>
            </w:r>
          </w:p>
        </w:tc>
        <w:tc>
          <w:tcPr>
            <w:tcW w:w="628" w:type="pct"/>
            <w:tcBorders>
              <w:top w:val="single" w:sz="4" w:space="0" w:color="auto"/>
              <w:left w:val="single" w:sz="4" w:space="0" w:color="auto"/>
              <w:bottom w:val="single" w:sz="4" w:space="0" w:color="auto"/>
              <w:right w:val="single" w:sz="4" w:space="0" w:color="auto"/>
            </w:tcBorders>
            <w:vAlign w:val="center"/>
          </w:tcPr>
          <w:p w14:paraId="56E8F52F"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DA280E">
              <w:rPr>
                <w:rFonts w:ascii="Arial" w:eastAsia="Times New Roman" w:hAnsi="Arial" w:cs="Arial"/>
                <w:kern w:val="0"/>
                <w:sz w:val="18"/>
                <w:szCs w:val="18"/>
                <w:lang w:val="en-GB" w:eastAsia="ja-JP"/>
                <w14:ligatures w14:val="none"/>
              </w:rPr>
              <w:t>30</w:t>
            </w:r>
          </w:p>
        </w:tc>
        <w:tc>
          <w:tcPr>
            <w:tcW w:w="943" w:type="pct"/>
            <w:tcBorders>
              <w:top w:val="single" w:sz="4" w:space="0" w:color="auto"/>
              <w:left w:val="single" w:sz="4" w:space="0" w:color="auto"/>
              <w:bottom w:val="single" w:sz="4" w:space="0" w:color="auto"/>
              <w:right w:val="single" w:sz="4" w:space="0" w:color="auto"/>
            </w:tcBorders>
            <w:vAlign w:val="center"/>
          </w:tcPr>
          <w:p w14:paraId="4212E1F1"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TW"/>
                <w14:ligatures w14:val="none"/>
              </w:rPr>
            </w:pPr>
            <w:r w:rsidRPr="00DA280E">
              <w:rPr>
                <w:rFonts w:ascii="Arial" w:eastAsia="Times New Roman" w:hAnsi="Arial" w:cs="Arial"/>
                <w:kern w:val="0"/>
                <w:sz w:val="18"/>
                <w:szCs w:val="18"/>
                <w:lang w:val="en-GB" w:eastAsia="ja-JP"/>
                <w14:ligatures w14:val="none"/>
              </w:rPr>
              <w:t>10 (</w:t>
            </w:r>
            <w:proofErr w:type="spellStart"/>
            <w:r w:rsidRPr="00DA280E">
              <w:rPr>
                <w:rFonts w:ascii="Arial" w:eastAsia="Times New Roman" w:hAnsi="Arial" w:cs="Arial"/>
                <w:kern w:val="0"/>
                <w:sz w:val="18"/>
                <w:szCs w:val="18"/>
                <w:lang w:val="en-GB" w:eastAsia="ja-JP"/>
                <w14:ligatures w14:val="none"/>
              </w:rPr>
              <w:t>RB</w:t>
            </w:r>
            <w:r w:rsidRPr="00DA280E">
              <w:rPr>
                <w:rFonts w:ascii="Arial" w:eastAsia="Times New Roman" w:hAnsi="Arial" w:cs="Arial"/>
                <w:kern w:val="0"/>
                <w:sz w:val="18"/>
                <w:szCs w:val="18"/>
                <w:vertAlign w:val="subscript"/>
                <w:lang w:val="en-GB" w:eastAsia="ja-JP"/>
                <w14:ligatures w14:val="none"/>
              </w:rPr>
              <w:t>start</w:t>
            </w:r>
            <w:proofErr w:type="spellEnd"/>
            <w:r w:rsidRPr="00DA280E">
              <w:rPr>
                <w:rFonts w:ascii="Arial" w:eastAsia="Times New Roman" w:hAnsi="Arial" w:cs="Arial"/>
                <w:kern w:val="0"/>
                <w:sz w:val="18"/>
                <w:szCs w:val="18"/>
                <w:lang w:val="en-GB" w:eastAsia="ja-JP"/>
                <w14:ligatures w14:val="none"/>
              </w:rPr>
              <w:t xml:space="preserve"> = 150)</w:t>
            </w:r>
          </w:p>
        </w:tc>
        <w:tc>
          <w:tcPr>
            <w:tcW w:w="550" w:type="pct"/>
            <w:tcBorders>
              <w:top w:val="single" w:sz="4" w:space="0" w:color="auto"/>
              <w:left w:val="single" w:sz="4" w:space="0" w:color="auto"/>
              <w:bottom w:val="single" w:sz="4" w:space="0" w:color="auto"/>
              <w:right w:val="single" w:sz="4" w:space="0" w:color="auto"/>
            </w:tcBorders>
            <w:vAlign w:val="center"/>
          </w:tcPr>
          <w:p w14:paraId="6972BA88"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DA280E">
              <w:rPr>
                <w:rFonts w:ascii="Arial" w:eastAsia="Times New Roman" w:hAnsi="Arial" w:cs="Arial"/>
                <w:kern w:val="0"/>
                <w:sz w:val="18"/>
                <w:szCs w:val="18"/>
                <w:lang w:val="en-GB" w:eastAsia="ja-JP"/>
                <w14:ligatures w14:val="none"/>
              </w:rPr>
              <w:t>1865.0</w:t>
            </w:r>
          </w:p>
        </w:tc>
        <w:tc>
          <w:tcPr>
            <w:tcW w:w="392" w:type="pct"/>
            <w:tcBorders>
              <w:top w:val="single" w:sz="4" w:space="0" w:color="auto"/>
              <w:left w:val="single" w:sz="4" w:space="0" w:color="auto"/>
              <w:bottom w:val="single" w:sz="4" w:space="0" w:color="auto"/>
              <w:right w:val="single" w:sz="4" w:space="0" w:color="auto"/>
            </w:tcBorders>
            <w:vAlign w:val="center"/>
          </w:tcPr>
          <w:p w14:paraId="716AE764"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DA280E">
              <w:rPr>
                <w:rFonts w:ascii="Arial" w:eastAsia="Times New Roman" w:hAnsi="Arial" w:cs="Arial"/>
                <w:kern w:val="0"/>
                <w:sz w:val="18"/>
                <w:szCs w:val="18"/>
                <w:lang w:val="en-GB" w:eastAsia="ja-JP"/>
                <w14:ligatures w14:val="none"/>
              </w:rPr>
              <w:t>N/A</w:t>
            </w:r>
          </w:p>
        </w:tc>
        <w:tc>
          <w:tcPr>
            <w:tcW w:w="472" w:type="pct"/>
            <w:tcBorders>
              <w:top w:val="nil"/>
              <w:left w:val="single" w:sz="4" w:space="0" w:color="auto"/>
              <w:bottom w:val="single" w:sz="4" w:space="0" w:color="auto"/>
              <w:right w:val="single" w:sz="4" w:space="0" w:color="auto"/>
            </w:tcBorders>
            <w:shd w:val="clear" w:color="auto" w:fill="auto"/>
            <w:vAlign w:val="center"/>
          </w:tcPr>
          <w:p w14:paraId="2D3BEE6D" w14:textId="77777777" w:rsidR="005E492E" w:rsidRPr="00DA280E" w:rsidRDefault="005E492E" w:rsidP="00E9596A">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p>
        </w:tc>
      </w:tr>
      <w:tr w:rsidR="005E492E" w:rsidRPr="00DA280E" w14:paraId="39271707" w14:textId="77777777" w:rsidTr="005E492E">
        <w:trPr>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314394D0" w14:textId="77777777" w:rsidR="005E492E" w:rsidRPr="005E492E" w:rsidRDefault="005E492E" w:rsidP="005E492E">
            <w:pPr>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5E492E">
              <w:rPr>
                <w:rFonts w:ascii="Arial" w:eastAsia="Times New Roman" w:hAnsi="Arial" w:cs="Times New Roman"/>
                <w:kern w:val="0"/>
                <w:sz w:val="18"/>
                <w:szCs w:val="20"/>
                <w:lang w:val="en-GB"/>
                <w14:ligatures w14:val="none"/>
              </w:rPr>
              <w:t>NOTE 1:</w:t>
            </w:r>
            <w:r w:rsidRPr="005E492E">
              <w:rPr>
                <w:rFonts w:ascii="Arial" w:eastAsia="MS Mincho" w:hAnsi="Arial" w:cs="Times New Roman"/>
                <w:kern w:val="0"/>
                <w:sz w:val="18"/>
                <w:szCs w:val="20"/>
                <w:lang w:val="en-GB"/>
                <w14:ligatures w14:val="none"/>
              </w:rPr>
              <w:tab/>
            </w:r>
            <w:r w:rsidRPr="005E492E">
              <w:rPr>
                <w:rFonts w:ascii="Arial" w:eastAsia="Times New Roman" w:hAnsi="Arial" w:cs="Times New Roman"/>
                <w:kern w:val="0"/>
                <w:sz w:val="18"/>
                <w:szCs w:val="20"/>
                <w:lang w:val="en-GB"/>
                <w14:ligatures w14:val="none"/>
              </w:rPr>
              <w:t xml:space="preserve">In accordance </w:t>
            </w:r>
            <w:proofErr w:type="gramStart"/>
            <w:r w:rsidRPr="005E492E">
              <w:rPr>
                <w:rFonts w:ascii="Arial" w:eastAsia="Times New Roman" w:hAnsi="Arial" w:cs="Times New Roman"/>
                <w:kern w:val="0"/>
                <w:sz w:val="18"/>
                <w:szCs w:val="20"/>
                <w:lang w:val="en-GB"/>
                <w14:ligatures w14:val="none"/>
              </w:rPr>
              <w:t>to</w:t>
            </w:r>
            <w:proofErr w:type="gramEnd"/>
            <w:r w:rsidRPr="005E492E">
              <w:rPr>
                <w:rFonts w:ascii="Arial" w:eastAsia="Times New Roman" w:hAnsi="Arial" w:cs="Times New Roman"/>
                <w:kern w:val="0"/>
                <w:sz w:val="18"/>
                <w:szCs w:val="20"/>
                <w:lang w:val="en-GB"/>
                <w14:ligatures w14:val="none"/>
              </w:rPr>
              <w:t xml:space="preserve"> BCS1, the NR uplink bandwidth is specified as in this table, but the corresponding NR downlink bandwidth is 5 MHz larger.</w:t>
            </w:r>
          </w:p>
          <w:p w14:paraId="08B0C489" w14:textId="77777777" w:rsidR="005E492E" w:rsidRPr="005E492E" w:rsidRDefault="005E492E" w:rsidP="005E492E">
            <w:pPr>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TW"/>
                <w14:ligatures w14:val="none"/>
              </w:rPr>
            </w:pPr>
            <w:r w:rsidRPr="005E492E">
              <w:rPr>
                <w:rFonts w:ascii="Arial" w:eastAsia="Times New Roman" w:hAnsi="Arial" w:cs="Times New Roman"/>
                <w:kern w:val="0"/>
                <w:sz w:val="18"/>
                <w:szCs w:val="20"/>
                <w:lang w:val="en-GB"/>
                <w14:ligatures w14:val="none"/>
              </w:rPr>
              <w:lastRenderedPageBreak/>
              <w:t>NOTE 2:</w:t>
            </w:r>
            <w:r w:rsidRPr="005E492E">
              <w:rPr>
                <w:rFonts w:ascii="Arial" w:eastAsia="Times New Roman" w:hAnsi="Arial" w:cs="Times New Roman"/>
                <w:kern w:val="0"/>
                <w:sz w:val="18"/>
                <w:szCs w:val="20"/>
                <w:lang w:val="en-GB"/>
                <w14:ligatures w14:val="none"/>
              </w:rPr>
              <w:tab/>
              <w:t>The transmitters powers shall be set to P</w:t>
            </w:r>
            <w:r w:rsidRPr="005E492E">
              <w:rPr>
                <w:rFonts w:ascii="Arial" w:eastAsia="Times New Roman" w:hAnsi="Arial" w:cs="Times New Roman"/>
                <w:kern w:val="0"/>
                <w:sz w:val="18"/>
                <w:szCs w:val="20"/>
                <w:vertAlign w:val="subscript"/>
                <w:lang w:val="en-GB"/>
                <w14:ligatures w14:val="none"/>
              </w:rPr>
              <w:t>UMAX</w:t>
            </w:r>
            <w:r w:rsidRPr="005E492E">
              <w:rPr>
                <w:rFonts w:ascii="Arial" w:eastAsia="Times New Roman" w:hAnsi="Arial" w:cs="Times New Roman"/>
                <w:kern w:val="0"/>
                <w:sz w:val="18"/>
                <w:szCs w:val="20"/>
                <w:lang w:val="en-GB"/>
                <w14:ligatures w14:val="none"/>
              </w:rPr>
              <w:t>, as defined in TS 38.101-1 [2], TS 38.101-2 [3], and TS 36.101 [4], with additional limits on configured maximum output power for the uplink according to clause 6.2B.4.</w:t>
            </w:r>
          </w:p>
          <w:p w14:paraId="00706E80" w14:textId="77777777" w:rsidR="005E492E" w:rsidRPr="005E492E" w:rsidRDefault="005E492E" w:rsidP="005E492E">
            <w:pPr>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5E492E">
              <w:rPr>
                <w:rFonts w:ascii="Arial" w:eastAsia="Times New Roman" w:hAnsi="Arial" w:cs="Times New Roman"/>
                <w:kern w:val="0"/>
                <w:sz w:val="18"/>
                <w:szCs w:val="20"/>
                <w:lang w:val="en-GB"/>
                <w14:ligatures w14:val="none"/>
              </w:rPr>
              <w:t xml:space="preserve">NOTE </w:t>
            </w:r>
            <w:r w:rsidRPr="005E492E">
              <w:rPr>
                <w:rFonts w:ascii="Arial" w:eastAsia="Times New Roman" w:hAnsi="Arial" w:cs="Times New Roman" w:hint="eastAsia"/>
                <w:kern w:val="0"/>
                <w:sz w:val="18"/>
                <w:szCs w:val="20"/>
                <w:lang w:val="en-GB" w:eastAsia="zh-TW"/>
                <w14:ligatures w14:val="none"/>
              </w:rPr>
              <w:t>3</w:t>
            </w:r>
            <w:r w:rsidRPr="005E492E">
              <w:rPr>
                <w:rFonts w:ascii="Arial" w:eastAsia="Times New Roman" w:hAnsi="Arial" w:cs="Times New Roman"/>
                <w:kern w:val="0"/>
                <w:sz w:val="18"/>
                <w:szCs w:val="20"/>
                <w:lang w:val="en-GB"/>
                <w14:ligatures w14:val="none"/>
              </w:rPr>
              <w:t>:</w:t>
            </w:r>
            <w:r w:rsidRPr="005E492E">
              <w:rPr>
                <w:rFonts w:ascii="Arial" w:eastAsia="MS Mincho" w:hAnsi="Arial" w:cs="Times New Roman"/>
                <w:kern w:val="0"/>
                <w:sz w:val="18"/>
                <w:szCs w:val="20"/>
                <w:lang w:val="en-GB"/>
                <w14:ligatures w14:val="none"/>
              </w:rPr>
              <w:tab/>
            </w:r>
            <w:r w:rsidRPr="005E492E">
              <w:rPr>
                <w:rFonts w:ascii="Arial" w:eastAsia="Times New Roman" w:hAnsi="Arial" w:cs="Times New Roman"/>
                <w:kern w:val="0"/>
                <w:sz w:val="18"/>
                <w:szCs w:val="20"/>
                <w:lang w:val="en-GB"/>
                <w14:ligatures w14:val="none"/>
              </w:rPr>
              <w:t>Applicable only to BCS 2.</w:t>
            </w:r>
          </w:p>
          <w:p w14:paraId="744BD6D9" w14:textId="77777777" w:rsidR="005E492E" w:rsidRPr="005E492E" w:rsidRDefault="005E492E" w:rsidP="005E492E">
            <w:pPr>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5E492E">
              <w:rPr>
                <w:rFonts w:ascii="Arial" w:eastAsia="Times New Roman" w:hAnsi="Arial" w:cs="Times New Roman"/>
                <w:kern w:val="0"/>
                <w:sz w:val="18"/>
                <w:szCs w:val="20"/>
                <w:lang w:val="en-GB"/>
                <w14:ligatures w14:val="none"/>
              </w:rPr>
              <w:t xml:space="preserve">NOTE </w:t>
            </w:r>
            <w:r w:rsidRPr="005E492E">
              <w:rPr>
                <w:rFonts w:ascii="Arial" w:eastAsia="Times New Roman" w:hAnsi="Arial" w:cs="Times New Roman" w:hint="eastAsia"/>
                <w:kern w:val="0"/>
                <w:sz w:val="18"/>
                <w:szCs w:val="20"/>
                <w:lang w:val="en-GB" w:eastAsia="zh-TW"/>
                <w14:ligatures w14:val="none"/>
              </w:rPr>
              <w:t>4</w:t>
            </w:r>
            <w:r w:rsidRPr="005E492E">
              <w:rPr>
                <w:rFonts w:ascii="Arial" w:eastAsia="Times New Roman" w:hAnsi="Arial" w:cs="Times New Roman"/>
                <w:kern w:val="0"/>
                <w:sz w:val="18"/>
                <w:szCs w:val="20"/>
                <w:lang w:val="en-GB"/>
                <w14:ligatures w14:val="none"/>
              </w:rPr>
              <w:t>:</w:t>
            </w:r>
            <w:r w:rsidRPr="005E492E">
              <w:rPr>
                <w:rFonts w:ascii="Arial" w:eastAsia="MS Mincho" w:hAnsi="Arial" w:cs="Times New Roman"/>
                <w:kern w:val="0"/>
                <w:sz w:val="18"/>
                <w:szCs w:val="20"/>
                <w:lang w:val="en-GB"/>
                <w14:ligatures w14:val="none"/>
              </w:rPr>
              <w:tab/>
            </w:r>
            <w:r w:rsidRPr="005E492E">
              <w:rPr>
                <w:rFonts w:ascii="Arial" w:eastAsia="Times New Roman" w:hAnsi="Arial" w:cs="Times New Roman"/>
                <w:kern w:val="0"/>
                <w:sz w:val="18"/>
                <w:szCs w:val="20"/>
                <w:lang w:val="en-GB"/>
                <w14:ligatures w14:val="none"/>
              </w:rPr>
              <w:t>Applicable only to BCS 1.</w:t>
            </w:r>
          </w:p>
          <w:p w14:paraId="181C4280" w14:textId="77777777" w:rsidR="00BF06B0" w:rsidRDefault="00BF06B0" w:rsidP="00BF06B0">
            <w:pPr>
              <w:overflowPunct w:val="0"/>
              <w:autoSpaceDE w:val="0"/>
              <w:autoSpaceDN w:val="0"/>
              <w:adjustRightInd w:val="0"/>
              <w:spacing w:after="0" w:line="240" w:lineRule="auto"/>
              <w:ind w:left="1104" w:hanging="1104"/>
              <w:textAlignment w:val="baseline"/>
              <w:rPr>
                <w:rFonts w:ascii="Times New Roman" w:eastAsia="Times New Roman" w:hAnsi="Times New Roman" w:cs="Times New Roman"/>
                <w:kern w:val="0"/>
                <w:sz w:val="20"/>
                <w:szCs w:val="20"/>
                <w:lang w:val="en-GB"/>
                <w14:ligatures w14:val="none"/>
              </w:rPr>
            </w:pPr>
            <w:r w:rsidRPr="005E492E">
              <w:rPr>
                <w:rFonts w:ascii="Arial" w:eastAsia="Times New Roman" w:hAnsi="Arial" w:cs="Times New Roman"/>
                <w:kern w:val="0"/>
                <w:sz w:val="18"/>
                <w:szCs w:val="20"/>
                <w:lang w:val="en-GB"/>
                <w14:ligatures w14:val="none"/>
              </w:rPr>
              <w:t xml:space="preserve">NOTE </w:t>
            </w:r>
            <w:r>
              <w:rPr>
                <w:rFonts w:ascii="Arial" w:eastAsia="Times New Roman" w:hAnsi="Arial" w:cs="Times New Roman"/>
                <w:kern w:val="0"/>
                <w:sz w:val="18"/>
                <w:szCs w:val="20"/>
                <w:lang w:val="en-GB" w:eastAsia="zh-TW"/>
                <w14:ligatures w14:val="none"/>
              </w:rPr>
              <w:t>5</w:t>
            </w:r>
            <w:r w:rsidRPr="005E492E">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 xml:space="preserve">   </w:t>
            </w:r>
            <w:r w:rsidRPr="005E492E">
              <w:rPr>
                <w:rFonts w:ascii="Arial" w:eastAsia="Times New Roman" w:hAnsi="Arial" w:cs="Times New Roman"/>
                <w:kern w:val="0"/>
                <w:sz w:val="18"/>
                <w:szCs w:val="20"/>
                <w:lang w:val="en-GB"/>
                <w14:ligatures w14:val="none"/>
              </w:rPr>
              <w:t xml:space="preserve">Applicable only to BCS </w:t>
            </w:r>
            <w:r>
              <w:rPr>
                <w:rFonts w:ascii="Arial" w:eastAsia="Times New Roman" w:hAnsi="Arial" w:cs="Times New Roman"/>
                <w:kern w:val="0"/>
                <w:sz w:val="18"/>
                <w:szCs w:val="20"/>
                <w:lang w:val="en-GB"/>
                <w14:ligatures w14:val="none"/>
              </w:rPr>
              <w:t>0</w:t>
            </w:r>
            <w:r w:rsidRPr="005E492E">
              <w:rPr>
                <w:rFonts w:ascii="Times New Roman" w:eastAsia="Times New Roman" w:hAnsi="Times New Roman" w:cs="Times New Roman"/>
                <w:kern w:val="0"/>
                <w:sz w:val="20"/>
                <w:szCs w:val="20"/>
                <w:lang w:val="en-GB"/>
                <w14:ligatures w14:val="none"/>
              </w:rPr>
              <w:t>.</w:t>
            </w:r>
          </w:p>
          <w:p w14:paraId="10D43CA4" w14:textId="50C0C54A" w:rsidR="005E492E" w:rsidRPr="00DA280E" w:rsidRDefault="005E492E" w:rsidP="005E492E">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TW"/>
                <w14:ligatures w14:val="none"/>
              </w:rPr>
            </w:pPr>
            <w:r w:rsidRPr="005E492E">
              <w:rPr>
                <w:rFonts w:ascii="Arial" w:eastAsia="Times New Roman" w:hAnsi="Arial" w:cs="Times New Roman"/>
                <w:color w:val="FF0000"/>
                <w:kern w:val="0"/>
                <w:sz w:val="18"/>
                <w:szCs w:val="20"/>
                <w:lang w:val="en-GB" w:eastAsia="zh-TW"/>
                <w14:ligatures w14:val="none"/>
              </w:rPr>
              <w:t>NOTE X:   The E-UTRA uplink carrier shall be configured as carrier agnostic.</w:t>
            </w:r>
          </w:p>
        </w:tc>
      </w:tr>
    </w:tbl>
    <w:p w14:paraId="7F43AF80" w14:textId="77777777" w:rsidR="00BF06B0" w:rsidRDefault="00BF06B0" w:rsidP="00623553">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6A301274" w14:textId="77777777" w:rsidR="00E9724B" w:rsidRPr="00E9724B" w:rsidRDefault="00E9724B" w:rsidP="00E213C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1F2748C0" w14:textId="150765B4" w:rsidR="00C735A8" w:rsidRDefault="00C735A8" w:rsidP="00C735A8">
      <w:pPr>
        <w:keepNext/>
        <w:keepLines/>
        <w:spacing w:before="120" w:after="120" w:line="240" w:lineRule="auto"/>
        <w:rPr>
          <w:rFonts w:ascii="Times New Roman" w:eastAsia="Times New Roman" w:hAnsi="Times New Roman" w:cs="Times New Roman"/>
          <w:kern w:val="0"/>
          <w:sz w:val="20"/>
          <w:szCs w:val="24"/>
          <w:lang w:eastAsia="en-GB"/>
          <w14:ligatures w14:val="none"/>
        </w:rPr>
      </w:pPr>
      <w:r w:rsidRPr="00C735A8">
        <w:rPr>
          <w:rFonts w:ascii="Times New Roman" w:eastAsia="Times New Roman" w:hAnsi="Times New Roman" w:cs="Times New Roman"/>
          <w:kern w:val="0"/>
          <w:sz w:val="20"/>
          <w:szCs w:val="24"/>
          <w:lang w:eastAsia="en-GB"/>
          <w14:ligatures w14:val="none"/>
        </w:rPr>
        <w:t xml:space="preserve">This paper </w:t>
      </w:r>
      <w:r w:rsidR="007E1536">
        <w:rPr>
          <w:rFonts w:ascii="Times New Roman" w:eastAsia="Times New Roman" w:hAnsi="Times New Roman" w:cs="Times New Roman"/>
          <w:kern w:val="0"/>
          <w:sz w:val="20"/>
          <w:szCs w:val="24"/>
          <w:lang w:eastAsia="en-GB"/>
          <w14:ligatures w14:val="none"/>
        </w:rPr>
        <w:t>proposes to send an LS to RAN5 to clarify the RAN4 meaning of E-UTRA UL parameters specified as ‘N/A” for EN-DC intra-band contiguous MSD requirements verifies with 1UL in the NR band.</w:t>
      </w:r>
    </w:p>
    <w:p w14:paraId="60FD5362" w14:textId="77777777" w:rsidR="006813E1" w:rsidRDefault="006813E1" w:rsidP="006813E1">
      <w:pPr>
        <w:jc w:val="both"/>
        <w:rPr>
          <w:rStyle w:val="NMPHeading1Char1"/>
          <w:rFonts w:ascii="Times New Roman" w:eastAsia="SimSun" w:hAnsi="Times New Roman" w:cs="Times New Roman"/>
          <w:kern w:val="0"/>
          <w:sz w:val="20"/>
          <w:szCs w:val="20"/>
          <w14:ligatures w14:val="none"/>
        </w:rPr>
      </w:pPr>
      <w:r w:rsidRPr="00BD02E5">
        <w:rPr>
          <w:rStyle w:val="NMPHeading1Char1"/>
          <w:rFonts w:ascii="Times New Roman" w:eastAsia="SimSun" w:hAnsi="Times New Roman" w:cs="Times New Roman"/>
          <w:b/>
          <w:bCs/>
          <w:kern w:val="0"/>
          <w:sz w:val="20"/>
          <w:szCs w:val="20"/>
          <w14:ligatures w14:val="none"/>
        </w:rPr>
        <w:t>Observation 1</w:t>
      </w:r>
      <w:r>
        <w:rPr>
          <w:rStyle w:val="NMPHeading1Char1"/>
          <w:rFonts w:ascii="Times New Roman" w:eastAsia="SimSun" w:hAnsi="Times New Roman" w:cs="Times New Roman"/>
          <w:kern w:val="0"/>
          <w:sz w:val="20"/>
          <w:szCs w:val="20"/>
          <w14:ligatures w14:val="none"/>
        </w:rPr>
        <w:t>: EN-DC intra-band contiguous MSD requirements with 1UL carrier in the NR SCG band requires dual-UL connectivity: E-UTRA MCG + NR SCG. It is not clear how RAN5 configures the E-UTRA UL carrier to verify such 1UL MSD requirements for cases where the E-UTRA UL RF parameters “Fc” (carrier frequency) and “L</w:t>
      </w:r>
      <w:r w:rsidRPr="007E1536">
        <w:rPr>
          <w:rStyle w:val="NMPHeading1Char1"/>
          <w:rFonts w:ascii="Times New Roman" w:eastAsia="SimSun" w:hAnsi="Times New Roman" w:cs="Times New Roman"/>
          <w:kern w:val="0"/>
          <w:sz w:val="20"/>
          <w:szCs w:val="20"/>
          <w:vertAlign w:val="subscript"/>
          <w14:ligatures w14:val="none"/>
        </w:rPr>
        <w:t>CRB</w:t>
      </w:r>
      <w:r>
        <w:rPr>
          <w:rStyle w:val="NMPHeading1Char1"/>
          <w:rFonts w:ascii="Times New Roman" w:eastAsia="SimSun" w:hAnsi="Times New Roman" w:cs="Times New Roman"/>
          <w:kern w:val="0"/>
          <w:sz w:val="20"/>
          <w:szCs w:val="20"/>
          <w14:ligatures w14:val="none"/>
        </w:rPr>
        <w:t>” (RB allocation”) are specified as “N/A”. An LS to RAN5 may be needed.</w:t>
      </w:r>
    </w:p>
    <w:p w14:paraId="7174C678" w14:textId="77777777" w:rsidR="006813E1" w:rsidRPr="001D777A" w:rsidRDefault="006813E1" w:rsidP="006813E1">
      <w:pPr>
        <w:spacing w:before="120" w:after="0"/>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b/>
          <w:bCs/>
          <w:kern w:val="0"/>
          <w:sz w:val="20"/>
          <w:szCs w:val="20"/>
          <w14:ligatures w14:val="none"/>
        </w:rPr>
        <w:t xml:space="preserve">Proposal </w:t>
      </w:r>
      <w:r w:rsidRPr="00572E9D">
        <w:rPr>
          <w:rStyle w:val="NMPHeading1Char1"/>
          <w:rFonts w:ascii="Times New Roman" w:eastAsia="SimSun" w:hAnsi="Times New Roman" w:cs="Times New Roman"/>
          <w:b/>
          <w:bCs/>
          <w:kern w:val="0"/>
          <w:sz w:val="20"/>
          <w:szCs w:val="20"/>
          <w14:ligatures w14:val="none"/>
        </w:rPr>
        <w:t>1</w:t>
      </w:r>
      <w:r>
        <w:rPr>
          <w:rStyle w:val="NMPHeading1Char1"/>
          <w:rFonts w:ascii="Times New Roman" w:eastAsia="SimSun" w:hAnsi="Times New Roman" w:cs="Times New Roman"/>
          <w:kern w:val="0"/>
          <w:sz w:val="20"/>
          <w:szCs w:val="20"/>
          <w14:ligatures w14:val="none"/>
        </w:rPr>
        <w:t xml:space="preserve">: </w:t>
      </w:r>
      <w:r w:rsidRPr="001D777A">
        <w:rPr>
          <w:rStyle w:val="NMPHeading1Char1"/>
          <w:rFonts w:ascii="Times New Roman" w:eastAsia="SimSun" w:hAnsi="Times New Roman" w:cs="Times New Roman"/>
          <w:kern w:val="0"/>
          <w:sz w:val="20"/>
          <w:szCs w:val="20"/>
          <w14:ligatures w14:val="none"/>
        </w:rPr>
        <w:t>For EN-DC intra-band contiguous MSD requirements with 1UL in the NR band:</w:t>
      </w:r>
    </w:p>
    <w:p w14:paraId="27EECAB4" w14:textId="77777777" w:rsidR="006813E1" w:rsidRDefault="006813E1" w:rsidP="00E213CD">
      <w:pPr>
        <w:pStyle w:val="ListParagraph"/>
        <w:numPr>
          <w:ilvl w:val="0"/>
          <w:numId w:val="9"/>
        </w:numPr>
        <w:jc w:val="both"/>
        <w:rPr>
          <w:rStyle w:val="NMPHeading1Char1"/>
          <w:rFonts w:ascii="Times New Roman" w:eastAsia="SimSun" w:hAnsi="Times New Roman" w:cs="Times New Roman"/>
          <w:kern w:val="0"/>
          <w:sz w:val="20"/>
          <w:szCs w:val="20"/>
          <w14:ligatures w14:val="none"/>
        </w:rPr>
      </w:pPr>
      <w:r w:rsidRPr="001D777A">
        <w:rPr>
          <w:rStyle w:val="NMPHeading1Char1"/>
          <w:rFonts w:ascii="Times New Roman" w:eastAsia="SimSun" w:hAnsi="Times New Roman" w:cs="Times New Roman"/>
          <w:kern w:val="0"/>
          <w:sz w:val="20"/>
          <w:szCs w:val="20"/>
          <w14:ligatures w14:val="none"/>
        </w:rPr>
        <w:t xml:space="preserve">Do not change the E-UTRA UL parameters </w:t>
      </w:r>
      <w:r>
        <w:rPr>
          <w:rStyle w:val="NMPHeading1Char1"/>
          <w:rFonts w:ascii="Times New Roman" w:eastAsia="SimSun" w:hAnsi="Times New Roman" w:cs="Times New Roman"/>
          <w:kern w:val="0"/>
          <w:sz w:val="20"/>
          <w:szCs w:val="20"/>
          <w14:ligatures w14:val="none"/>
        </w:rPr>
        <w:t>“Fc” and “L</w:t>
      </w:r>
      <w:r w:rsidRPr="00D7786C">
        <w:rPr>
          <w:rStyle w:val="NMPHeading1Char1"/>
          <w:rFonts w:ascii="Times New Roman" w:eastAsia="SimSun" w:hAnsi="Times New Roman" w:cs="Times New Roman"/>
          <w:kern w:val="0"/>
          <w:sz w:val="20"/>
          <w:szCs w:val="20"/>
          <w:vertAlign w:val="subscript"/>
          <w14:ligatures w14:val="none"/>
        </w:rPr>
        <w:t>CRB</w:t>
      </w:r>
      <w:r>
        <w:rPr>
          <w:rStyle w:val="NMPHeading1Char1"/>
          <w:rFonts w:ascii="Times New Roman" w:eastAsia="SimSun" w:hAnsi="Times New Roman" w:cs="Times New Roman"/>
          <w:kern w:val="0"/>
          <w:sz w:val="20"/>
          <w:szCs w:val="20"/>
          <w14:ligatures w14:val="none"/>
        </w:rPr>
        <w:t xml:space="preserve">” </w:t>
      </w:r>
      <w:r w:rsidRPr="001D777A">
        <w:rPr>
          <w:rStyle w:val="NMPHeading1Char1"/>
          <w:rFonts w:ascii="Times New Roman" w:eastAsia="SimSun" w:hAnsi="Times New Roman" w:cs="Times New Roman"/>
          <w:kern w:val="0"/>
          <w:sz w:val="20"/>
          <w:szCs w:val="20"/>
          <w14:ligatures w14:val="none"/>
        </w:rPr>
        <w:t>specified as “N/A”,</w:t>
      </w:r>
    </w:p>
    <w:p w14:paraId="0EE31E74" w14:textId="3EFAEE8E" w:rsidR="006813E1" w:rsidRDefault="006813E1" w:rsidP="00E213CD">
      <w:pPr>
        <w:pStyle w:val="ListParagraph"/>
        <w:numPr>
          <w:ilvl w:val="0"/>
          <w:numId w:val="8"/>
        </w:numPr>
        <w:jc w:val="both"/>
        <w:rPr>
          <w:rStyle w:val="NMPHeading1Char1"/>
          <w:rFonts w:ascii="Times New Roman" w:eastAsia="SimSun" w:hAnsi="Times New Roman" w:cs="Times New Roman"/>
          <w:kern w:val="0"/>
          <w:sz w:val="20"/>
          <w:szCs w:val="20"/>
          <w14:ligatures w14:val="none"/>
        </w:rPr>
      </w:pPr>
      <w:r w:rsidRPr="00D7786C">
        <w:rPr>
          <w:rStyle w:val="NMPHeading1Char1"/>
          <w:rFonts w:ascii="Times New Roman" w:eastAsia="SimSun" w:hAnsi="Times New Roman" w:cs="Times New Roman"/>
          <w:kern w:val="0"/>
          <w:sz w:val="20"/>
          <w:szCs w:val="20"/>
          <w14:ligatures w14:val="none"/>
        </w:rPr>
        <w:t>Add footnote to the “N/A” to clarify that the E-UTRA UL carrier should be configured as carrier agnostic</w:t>
      </w:r>
      <w:r w:rsidR="00F14AEA">
        <w:rPr>
          <w:rStyle w:val="NMPHeading1Char1"/>
          <w:rFonts w:ascii="Times New Roman" w:eastAsia="SimSun" w:hAnsi="Times New Roman" w:cs="Times New Roman"/>
          <w:kern w:val="0"/>
          <w:sz w:val="20"/>
          <w:szCs w:val="20"/>
          <w14:ligatures w14:val="none"/>
        </w:rPr>
        <w:t>,</w:t>
      </w:r>
    </w:p>
    <w:p w14:paraId="3A14116C" w14:textId="3B9E8239" w:rsidR="006813E1" w:rsidRPr="00D7786C" w:rsidRDefault="006813E1" w:rsidP="00E213CD">
      <w:pPr>
        <w:pStyle w:val="ListParagraph"/>
        <w:numPr>
          <w:ilvl w:val="0"/>
          <w:numId w:val="8"/>
        </w:numPr>
        <w:jc w:val="both"/>
        <w:rPr>
          <w:rStyle w:val="NMPHeading1Char1"/>
          <w:rFonts w:ascii="Times New Roman" w:eastAsia="SimSun" w:hAnsi="Times New Roman" w:cs="Times New Roman"/>
          <w:kern w:val="0"/>
          <w:sz w:val="20"/>
          <w:szCs w:val="20"/>
          <w14:ligatures w14:val="none"/>
        </w:rPr>
      </w:pPr>
      <w:r w:rsidRPr="00D7786C">
        <w:rPr>
          <w:rStyle w:val="NMPHeading1Char1"/>
          <w:rFonts w:ascii="Times New Roman" w:eastAsia="SimSun" w:hAnsi="Times New Roman" w:cs="Times New Roman"/>
          <w:kern w:val="0"/>
          <w:sz w:val="20"/>
          <w:szCs w:val="20"/>
          <w14:ligatures w14:val="none"/>
        </w:rPr>
        <w:t>Send an LS explaining to RAN5 how to configure the E-UTRA UL parameters so that the E-UTRA DL carrier is not affected by 2UL IMD interference</w:t>
      </w:r>
      <w:r w:rsidR="00F14AEA">
        <w:rPr>
          <w:rStyle w:val="NMPHeading1Char1"/>
          <w:rFonts w:ascii="Times New Roman" w:eastAsia="SimSun" w:hAnsi="Times New Roman" w:cs="Times New Roman"/>
          <w:kern w:val="0"/>
          <w:sz w:val="20"/>
          <w:szCs w:val="20"/>
          <w14:ligatures w14:val="none"/>
        </w:rPr>
        <w:t>,</w:t>
      </w:r>
    </w:p>
    <w:p w14:paraId="2EED2870" w14:textId="6EA0DB65" w:rsidR="006813E1" w:rsidRPr="00E32139" w:rsidRDefault="006813E1" w:rsidP="00E213CD">
      <w:pPr>
        <w:pStyle w:val="ListParagraph"/>
        <w:numPr>
          <w:ilvl w:val="0"/>
          <w:numId w:val="8"/>
        </w:numPr>
        <w:jc w:val="both"/>
        <w:rPr>
          <w:rStyle w:val="NMPHeading1Char1"/>
          <w:rFonts w:ascii="Times New Roman" w:eastAsia="SimSun" w:hAnsi="Times New Roman" w:cs="Times New Roman"/>
          <w:kern w:val="0"/>
          <w:sz w:val="20"/>
          <w:szCs w:val="20"/>
          <w14:ligatures w14:val="none"/>
        </w:rPr>
      </w:pPr>
      <w:r w:rsidRPr="00E32139">
        <w:rPr>
          <w:rStyle w:val="NMPHeading1Char1"/>
          <w:rFonts w:ascii="Times New Roman" w:eastAsia="SimSun" w:hAnsi="Times New Roman" w:cs="Times New Roman"/>
          <w:kern w:val="0"/>
          <w:sz w:val="20"/>
          <w:szCs w:val="20"/>
          <w14:ligatures w14:val="none"/>
        </w:rPr>
        <w:t>Exact contents of the LS</w:t>
      </w:r>
      <w:r w:rsidR="00E213CD">
        <w:rPr>
          <w:rStyle w:val="NMPHeading1Char1"/>
          <w:rFonts w:ascii="Times New Roman" w:eastAsia="SimSun" w:hAnsi="Times New Roman" w:cs="Times New Roman"/>
          <w:kern w:val="0"/>
          <w:sz w:val="20"/>
          <w:szCs w:val="20"/>
          <w14:ligatures w14:val="none"/>
        </w:rPr>
        <w:t xml:space="preserve"> are</w:t>
      </w:r>
      <w:r>
        <w:rPr>
          <w:rStyle w:val="NMPHeading1Char1"/>
          <w:rFonts w:ascii="Times New Roman" w:eastAsia="SimSun" w:hAnsi="Times New Roman" w:cs="Times New Roman"/>
          <w:kern w:val="0"/>
          <w:sz w:val="20"/>
          <w:szCs w:val="20"/>
          <w14:ligatures w14:val="none"/>
        </w:rPr>
        <w:t xml:space="preserve"> “</w:t>
      </w:r>
      <w:r w:rsidRPr="00E32139">
        <w:rPr>
          <w:rStyle w:val="NMPHeading1Char1"/>
          <w:rFonts w:ascii="Times New Roman" w:eastAsia="SimSun" w:hAnsi="Times New Roman" w:cs="Times New Roman"/>
          <w:kern w:val="0"/>
          <w:sz w:val="20"/>
          <w:szCs w:val="20"/>
          <w14:ligatures w14:val="none"/>
        </w:rPr>
        <w:t>to be further discussed</w:t>
      </w:r>
      <w:r>
        <w:rPr>
          <w:rStyle w:val="NMPHeading1Char1"/>
          <w:rFonts w:ascii="Times New Roman" w:eastAsia="SimSun" w:hAnsi="Times New Roman" w:cs="Times New Roman"/>
          <w:kern w:val="0"/>
          <w:sz w:val="20"/>
          <w:szCs w:val="20"/>
          <w14:ligatures w14:val="none"/>
        </w:rPr>
        <w:t>”</w:t>
      </w:r>
      <w:r w:rsidRPr="00E32139">
        <w:rPr>
          <w:rStyle w:val="NMPHeading1Char1"/>
          <w:rFonts w:ascii="Times New Roman" w:eastAsia="SimSun" w:hAnsi="Times New Roman" w:cs="Times New Roman"/>
          <w:kern w:val="0"/>
          <w:sz w:val="20"/>
          <w:szCs w:val="20"/>
          <w14:ligatures w14:val="none"/>
        </w:rPr>
        <w:t xml:space="preserve">. The intention is to </w:t>
      </w:r>
      <w:r>
        <w:rPr>
          <w:rStyle w:val="NMPHeading1Char1"/>
          <w:rFonts w:ascii="Times New Roman" w:eastAsia="SimSun" w:hAnsi="Times New Roman" w:cs="Times New Roman"/>
          <w:kern w:val="0"/>
          <w:sz w:val="20"/>
          <w:szCs w:val="20"/>
          <w14:ligatures w14:val="none"/>
        </w:rPr>
        <w:t xml:space="preserve">provide </w:t>
      </w:r>
      <w:r w:rsidRPr="00E32139">
        <w:rPr>
          <w:rStyle w:val="NMPHeading1Char1"/>
          <w:rFonts w:ascii="Times New Roman" w:eastAsia="SimSun" w:hAnsi="Times New Roman" w:cs="Times New Roman"/>
          <w:kern w:val="0"/>
          <w:sz w:val="20"/>
          <w:szCs w:val="20"/>
          <w14:ligatures w14:val="none"/>
        </w:rPr>
        <w:t>recommendations on:</w:t>
      </w:r>
    </w:p>
    <w:p w14:paraId="5B35201C" w14:textId="2C0DAF59" w:rsidR="006813E1" w:rsidRPr="00E32139" w:rsidRDefault="006813E1" w:rsidP="00E213CD">
      <w:pPr>
        <w:pStyle w:val="ListParagraph"/>
        <w:numPr>
          <w:ilvl w:val="1"/>
          <w:numId w:val="8"/>
        </w:numPr>
        <w:jc w:val="both"/>
        <w:rPr>
          <w:rStyle w:val="NMPHeading1Char1"/>
          <w:rFonts w:ascii="Times New Roman" w:eastAsia="SimSun" w:hAnsi="Times New Roman" w:cs="Times New Roman"/>
          <w:i/>
          <w:iCs/>
          <w:kern w:val="0"/>
          <w:sz w:val="20"/>
          <w:szCs w:val="20"/>
          <w14:ligatures w14:val="none"/>
        </w:rPr>
      </w:pPr>
      <w:r>
        <w:rPr>
          <w:rStyle w:val="NMPHeading1Char1"/>
          <w:rFonts w:ascii="Times New Roman" w:eastAsia="SimSun" w:hAnsi="Times New Roman" w:cs="Times New Roman"/>
          <w:kern w:val="0"/>
          <w:sz w:val="20"/>
          <w:szCs w:val="20"/>
          <w14:ligatures w14:val="none"/>
        </w:rPr>
        <w:t xml:space="preserve">E-UTRA UL </w:t>
      </w:r>
      <w:proofErr w:type="gramStart"/>
      <w:r>
        <w:rPr>
          <w:rStyle w:val="NMPHeading1Char1"/>
          <w:rFonts w:ascii="Times New Roman" w:eastAsia="SimSun" w:hAnsi="Times New Roman" w:cs="Times New Roman"/>
          <w:kern w:val="0"/>
          <w:sz w:val="20"/>
          <w:szCs w:val="20"/>
          <w14:ligatures w14:val="none"/>
        </w:rPr>
        <w:t>Fc</w:t>
      </w:r>
      <w:r w:rsidR="00E213CD">
        <w:rPr>
          <w:rStyle w:val="NMPHeading1Char1"/>
          <w:rFonts w:ascii="Times New Roman" w:eastAsia="SimSun" w:hAnsi="Times New Roman" w:cs="Times New Roman"/>
          <w:kern w:val="0"/>
          <w:sz w:val="20"/>
          <w:szCs w:val="20"/>
          <w14:ligatures w14:val="none"/>
        </w:rPr>
        <w:t>:</w:t>
      </w:r>
      <w:r>
        <w:rPr>
          <w:rStyle w:val="NMPHeading1Char1"/>
          <w:rFonts w:ascii="Times New Roman" w:eastAsia="SimSun" w:hAnsi="Times New Roman" w:cs="Times New Roman"/>
          <w:kern w:val="0"/>
          <w:sz w:val="20"/>
          <w:szCs w:val="20"/>
          <w14:ligatures w14:val="none"/>
        </w:rPr>
        <w:t>“</w:t>
      </w:r>
      <w:proofErr w:type="gramEnd"/>
      <w:r w:rsidRPr="00E32139">
        <w:rPr>
          <w:rStyle w:val="NMPHeading1Char1"/>
          <w:rFonts w:ascii="Times New Roman" w:eastAsia="SimSun" w:hAnsi="Times New Roman" w:cs="Times New Roman"/>
          <w:i/>
          <w:iCs/>
          <w:kern w:val="0"/>
          <w:sz w:val="20"/>
          <w:szCs w:val="20"/>
          <w14:ligatures w14:val="none"/>
        </w:rPr>
        <w:t xml:space="preserve">RAN4 recommends that the </w:t>
      </w:r>
      <w:r>
        <w:rPr>
          <w:rStyle w:val="NMPHeading1Char1"/>
          <w:rFonts w:ascii="Times New Roman" w:eastAsia="SimSun" w:hAnsi="Times New Roman" w:cs="Times New Roman"/>
          <w:i/>
          <w:iCs/>
          <w:kern w:val="0"/>
          <w:sz w:val="20"/>
          <w:szCs w:val="20"/>
          <w14:ligatures w14:val="none"/>
        </w:rPr>
        <w:t>E-UTRA</w:t>
      </w:r>
      <w:r w:rsidRPr="00E32139">
        <w:rPr>
          <w:rStyle w:val="NMPHeading1Char1"/>
          <w:rFonts w:ascii="Times New Roman" w:eastAsia="SimSun" w:hAnsi="Times New Roman" w:cs="Times New Roman"/>
          <w:i/>
          <w:iCs/>
          <w:kern w:val="0"/>
          <w:sz w:val="20"/>
          <w:szCs w:val="20"/>
          <w14:ligatures w14:val="none"/>
        </w:rPr>
        <w:t xml:space="preserve"> Fc is configured according to the LTE band</w:t>
      </w:r>
      <w:r>
        <w:rPr>
          <w:rStyle w:val="NMPHeading1Char1"/>
          <w:rFonts w:ascii="Times New Roman" w:eastAsia="SimSun" w:hAnsi="Times New Roman" w:cs="Times New Roman"/>
          <w:i/>
          <w:iCs/>
          <w:kern w:val="0"/>
          <w:sz w:val="20"/>
          <w:szCs w:val="20"/>
          <w14:ligatures w14:val="none"/>
        </w:rPr>
        <w:t>’s</w:t>
      </w:r>
      <w:r w:rsidRPr="00E32139">
        <w:rPr>
          <w:rStyle w:val="NMPHeading1Char1"/>
          <w:rFonts w:ascii="Times New Roman" w:eastAsia="SimSun" w:hAnsi="Times New Roman" w:cs="Times New Roman"/>
          <w:i/>
          <w:iCs/>
          <w:kern w:val="0"/>
          <w:sz w:val="20"/>
          <w:szCs w:val="20"/>
          <w14:ligatures w14:val="none"/>
        </w:rPr>
        <w:t xml:space="preserve"> default Tx-Rx frequency separation</w:t>
      </w:r>
      <w:r>
        <w:rPr>
          <w:rStyle w:val="NMPHeading1Char1"/>
          <w:rFonts w:ascii="Times New Roman" w:eastAsia="SimSun" w:hAnsi="Times New Roman" w:cs="Times New Roman"/>
          <w:kern w:val="0"/>
          <w:sz w:val="20"/>
          <w:szCs w:val="20"/>
          <w14:ligatures w14:val="none"/>
        </w:rPr>
        <w:t>”</w:t>
      </w:r>
    </w:p>
    <w:p w14:paraId="201DC0B2" w14:textId="240CB456" w:rsidR="006813E1" w:rsidRDefault="006813E1" w:rsidP="00E213CD">
      <w:pPr>
        <w:pStyle w:val="ListParagraph"/>
        <w:numPr>
          <w:ilvl w:val="1"/>
          <w:numId w:val="8"/>
        </w:numPr>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E-UTRA UL RB allocation</w:t>
      </w:r>
      <w:r w:rsidR="00E213CD">
        <w:rPr>
          <w:rStyle w:val="NMPHeading1Char1"/>
          <w:rFonts w:ascii="Times New Roman" w:eastAsia="SimSun" w:hAnsi="Times New Roman" w:cs="Times New Roman"/>
          <w:kern w:val="0"/>
          <w:sz w:val="20"/>
          <w:szCs w:val="20"/>
          <w14:ligatures w14:val="none"/>
        </w:rPr>
        <w:t>: example:</w:t>
      </w:r>
      <w:r>
        <w:rPr>
          <w:rStyle w:val="NMPHeading1Char1"/>
          <w:rFonts w:ascii="Times New Roman" w:eastAsia="SimSun" w:hAnsi="Times New Roman" w:cs="Times New Roman"/>
          <w:kern w:val="0"/>
          <w:sz w:val="20"/>
          <w:szCs w:val="20"/>
          <w14:ligatures w14:val="none"/>
        </w:rPr>
        <w:t xml:space="preserve"> “</w:t>
      </w:r>
      <w:r w:rsidRPr="00CF530C">
        <w:rPr>
          <w:rStyle w:val="NMPHeading1Char1"/>
          <w:rFonts w:ascii="Times New Roman" w:eastAsia="SimSun" w:hAnsi="Times New Roman" w:cs="Times New Roman"/>
          <w:i/>
          <w:iCs/>
          <w:kern w:val="0"/>
          <w:sz w:val="20"/>
          <w:szCs w:val="20"/>
          <w14:ligatures w14:val="none"/>
        </w:rPr>
        <w:t>RAN4 recommends that the E-UTRA UL RB allocation is configured according to the UL configuration specified the band’s REFSENS for the corresponding DL CBW</w:t>
      </w:r>
      <w:r>
        <w:rPr>
          <w:rStyle w:val="NMPHeading1Char1"/>
          <w:rFonts w:ascii="Times New Roman" w:eastAsia="SimSun" w:hAnsi="Times New Roman" w:cs="Times New Roman"/>
          <w:kern w:val="0"/>
          <w:sz w:val="20"/>
          <w:szCs w:val="20"/>
          <w14:ligatures w14:val="none"/>
        </w:rPr>
        <w:t xml:space="preserve">” </w:t>
      </w:r>
    </w:p>
    <w:p w14:paraId="30761D12" w14:textId="166F1A44" w:rsidR="006813E1" w:rsidRDefault="006813E1" w:rsidP="00E213CD">
      <w:pPr>
        <w:pStyle w:val="ListParagraph"/>
        <w:numPr>
          <w:ilvl w:val="1"/>
          <w:numId w:val="8"/>
        </w:numPr>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 xml:space="preserve">E-UTRA transmit </w:t>
      </w:r>
      <w:proofErr w:type="gramStart"/>
      <w:r>
        <w:rPr>
          <w:rStyle w:val="NMPHeading1Char1"/>
          <w:rFonts w:ascii="Times New Roman" w:eastAsia="SimSun" w:hAnsi="Times New Roman" w:cs="Times New Roman"/>
          <w:kern w:val="0"/>
          <w:sz w:val="20"/>
          <w:szCs w:val="20"/>
          <w14:ligatures w14:val="none"/>
        </w:rPr>
        <w:t>power</w:t>
      </w:r>
      <w:r w:rsidR="00E213CD">
        <w:rPr>
          <w:rStyle w:val="NMPHeading1Char1"/>
          <w:rFonts w:ascii="Times New Roman" w:eastAsia="SimSun" w:hAnsi="Times New Roman" w:cs="Times New Roman"/>
          <w:kern w:val="0"/>
          <w:sz w:val="20"/>
          <w:szCs w:val="20"/>
          <w14:ligatures w14:val="none"/>
        </w:rPr>
        <w:t>:</w:t>
      </w:r>
      <w:r>
        <w:rPr>
          <w:rStyle w:val="NMPHeading1Char1"/>
          <w:rFonts w:ascii="Times New Roman" w:eastAsia="SimSun" w:hAnsi="Times New Roman" w:cs="Times New Roman"/>
          <w:kern w:val="0"/>
          <w:sz w:val="20"/>
          <w:szCs w:val="20"/>
          <w14:ligatures w14:val="none"/>
        </w:rPr>
        <w:t>,</w:t>
      </w:r>
      <w:proofErr w:type="gramEnd"/>
      <w:r>
        <w:rPr>
          <w:rStyle w:val="NMPHeading1Char1"/>
          <w:rFonts w:ascii="Times New Roman" w:eastAsia="SimSun" w:hAnsi="Times New Roman" w:cs="Times New Roman"/>
          <w:kern w:val="0"/>
          <w:sz w:val="20"/>
          <w:szCs w:val="20"/>
          <w14:ligatures w14:val="none"/>
        </w:rPr>
        <w:t xml:space="preserve"> “</w:t>
      </w:r>
      <w:r w:rsidRPr="00CF530C">
        <w:rPr>
          <w:rStyle w:val="NMPHeading1Char1"/>
          <w:rFonts w:ascii="Times New Roman" w:eastAsia="SimSun" w:hAnsi="Times New Roman" w:cs="Times New Roman"/>
          <w:i/>
          <w:iCs/>
          <w:kern w:val="0"/>
          <w:sz w:val="20"/>
          <w:szCs w:val="20"/>
          <w14:ligatures w14:val="none"/>
        </w:rPr>
        <w:t>RAN4 recommends configuring</w:t>
      </w:r>
      <w:r>
        <w:rPr>
          <w:rStyle w:val="NMPHeading1Char1"/>
          <w:rFonts w:ascii="Times New Roman" w:eastAsia="SimSun" w:hAnsi="Times New Roman" w:cs="Times New Roman"/>
          <w:i/>
          <w:iCs/>
          <w:kern w:val="0"/>
          <w:sz w:val="20"/>
          <w:szCs w:val="20"/>
          <w14:ligatures w14:val="none"/>
        </w:rPr>
        <w:t xml:space="preserve"> the E-UTRA UL as </w:t>
      </w:r>
      <w:r w:rsidRPr="00CF530C">
        <w:rPr>
          <w:rStyle w:val="NMPHeading1Char1"/>
          <w:rFonts w:ascii="Times New Roman" w:eastAsia="SimSun" w:hAnsi="Times New Roman" w:cs="Times New Roman"/>
          <w:i/>
          <w:iCs/>
          <w:kern w:val="0"/>
          <w:sz w:val="20"/>
          <w:szCs w:val="20"/>
          <w14:ligatures w14:val="none"/>
        </w:rPr>
        <w:t>carrier agnostic</w:t>
      </w:r>
      <w:r>
        <w:rPr>
          <w:rStyle w:val="NMPHeading1Char1"/>
          <w:rFonts w:ascii="Times New Roman" w:eastAsia="SimSun" w:hAnsi="Times New Roman" w:cs="Times New Roman"/>
          <w:kern w:val="0"/>
          <w:sz w:val="20"/>
          <w:szCs w:val="20"/>
          <w14:ligatures w14:val="none"/>
        </w:rPr>
        <w:t xml:space="preserve">”. </w:t>
      </w:r>
    </w:p>
    <w:p w14:paraId="33076454" w14:textId="77777777" w:rsidR="00E9724B" w:rsidRPr="00E9724B" w:rsidRDefault="00E9724B" w:rsidP="00E213CD">
      <w:pPr>
        <w:keepNext/>
        <w:keepLines/>
        <w:numPr>
          <w:ilvl w:val="0"/>
          <w:numId w:val="1"/>
        </w:numPr>
        <w:pBdr>
          <w:top w:val="single" w:sz="12" w:space="3" w:color="auto"/>
        </w:pBdr>
        <w:spacing w:before="240" w:after="180" w:line="240" w:lineRule="auto"/>
        <w:ind w:left="432" w:hanging="432"/>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References</w:t>
      </w:r>
    </w:p>
    <w:p w14:paraId="5AFA1E22" w14:textId="7E41D27F" w:rsidR="00E9724B" w:rsidRDefault="00E17226" w:rsidP="00E213CD">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szCs w:val="24"/>
          <w:lang w:val="en-CA" w:eastAsia="en-GB"/>
          <w14:ligatures w14:val="none"/>
        </w:rPr>
      </w:pPr>
      <w:r w:rsidRPr="00E17226">
        <w:rPr>
          <w:rFonts w:ascii="Times New Roman" w:eastAsia="Times New Roman" w:hAnsi="Times New Roman" w:cs="Times New Roman"/>
          <w:kern w:val="0"/>
          <w:sz w:val="20"/>
          <w:szCs w:val="24"/>
          <w:lang w:val="en-CA" w:eastAsia="en-GB"/>
          <w14:ligatures w14:val="none"/>
        </w:rPr>
        <w:t>R4-2311136</w:t>
      </w:r>
      <w:r w:rsidR="00971F29">
        <w:rPr>
          <w:rFonts w:ascii="Times New Roman" w:eastAsia="Times New Roman" w:hAnsi="Times New Roman" w:cs="Times New Roman"/>
          <w:kern w:val="0"/>
          <w:sz w:val="20"/>
          <w:szCs w:val="24"/>
          <w:lang w:val="en-CA" w:eastAsia="en-GB"/>
          <w14:ligatures w14:val="none"/>
        </w:rPr>
        <w:t xml:space="preserve"> </w:t>
      </w:r>
      <w:r w:rsidRPr="00E17226">
        <w:rPr>
          <w:rFonts w:ascii="Times New Roman" w:eastAsia="Times New Roman" w:hAnsi="Times New Roman" w:cs="Times New Roman"/>
          <w:kern w:val="0"/>
          <w:sz w:val="20"/>
          <w:szCs w:val="24"/>
          <w:lang w:val="en-CA" w:eastAsia="en-GB"/>
          <w14:ligatures w14:val="none"/>
        </w:rPr>
        <w:t>CR to TS 38.101-3 Rel-18 Removing triple uplink configurations</w:t>
      </w:r>
      <w:r w:rsidR="00E9724B" w:rsidRPr="00E9724B">
        <w:rPr>
          <w:rFonts w:ascii="Times New Roman" w:eastAsia="Times New Roman" w:hAnsi="Times New Roman" w:cs="Times New Roman"/>
          <w:kern w:val="0"/>
          <w:sz w:val="20"/>
          <w:szCs w:val="24"/>
          <w:lang w:val="en-CA" w:eastAsia="en-GB"/>
          <w14:ligatures w14:val="none"/>
        </w:rPr>
        <w:t>, 3GPP TSG-RAN WG4 Meeting #1</w:t>
      </w:r>
      <w:r>
        <w:rPr>
          <w:rFonts w:ascii="Times New Roman" w:eastAsia="Times New Roman" w:hAnsi="Times New Roman" w:cs="Times New Roman"/>
          <w:kern w:val="0"/>
          <w:sz w:val="20"/>
          <w:szCs w:val="24"/>
          <w:lang w:val="en-CA" w:eastAsia="en-GB"/>
          <w14:ligatures w14:val="none"/>
        </w:rPr>
        <w:t>08</w:t>
      </w:r>
      <w:r w:rsidR="00E9724B" w:rsidRPr="00E9724B">
        <w:rPr>
          <w:rFonts w:ascii="Times New Roman" w:eastAsia="Times New Roman" w:hAnsi="Times New Roman" w:cs="Times New Roman"/>
          <w:kern w:val="0"/>
          <w:sz w:val="20"/>
          <w:szCs w:val="24"/>
          <w:lang w:val="en-CA" w:eastAsia="en-GB"/>
          <w14:ligatures w14:val="none"/>
        </w:rPr>
        <w:t xml:space="preserve">, </w:t>
      </w:r>
      <w:r>
        <w:rPr>
          <w:rFonts w:ascii="Times New Roman" w:eastAsia="Times New Roman" w:hAnsi="Times New Roman" w:cs="Times New Roman"/>
          <w:kern w:val="0"/>
          <w:sz w:val="20"/>
          <w:szCs w:val="24"/>
          <w:lang w:val="en-CA" w:eastAsia="en-GB"/>
          <w14:ligatures w14:val="none"/>
        </w:rPr>
        <w:t>Toulouse</w:t>
      </w:r>
      <w:r w:rsidR="00E9724B" w:rsidRPr="00E9724B">
        <w:rPr>
          <w:rFonts w:ascii="Times New Roman" w:eastAsia="Times New Roman" w:hAnsi="Times New Roman" w:cs="Times New Roman"/>
          <w:kern w:val="0"/>
          <w:sz w:val="20"/>
          <w:szCs w:val="24"/>
          <w:lang w:val="en-CA" w:eastAsia="en-GB"/>
          <w14:ligatures w14:val="none"/>
        </w:rPr>
        <w:t xml:space="preserve">, </w:t>
      </w:r>
      <w:r>
        <w:rPr>
          <w:rFonts w:ascii="Times New Roman" w:eastAsia="Times New Roman" w:hAnsi="Times New Roman" w:cs="Times New Roman"/>
          <w:kern w:val="0"/>
          <w:sz w:val="20"/>
          <w:szCs w:val="24"/>
          <w:lang w:val="en-CA" w:eastAsia="en-GB"/>
          <w14:ligatures w14:val="none"/>
        </w:rPr>
        <w:t>France</w:t>
      </w:r>
      <w:r w:rsidR="00E9724B" w:rsidRPr="00E9724B">
        <w:rPr>
          <w:rFonts w:ascii="Times New Roman" w:eastAsia="Times New Roman" w:hAnsi="Times New Roman" w:cs="Times New Roman"/>
          <w:kern w:val="0"/>
          <w:sz w:val="20"/>
          <w:szCs w:val="24"/>
          <w:lang w:val="en-CA" w:eastAsia="en-GB"/>
          <w14:ligatures w14:val="none"/>
        </w:rPr>
        <w:t xml:space="preserve">, </w:t>
      </w:r>
      <w:r w:rsidR="00C25D33" w:rsidRPr="00971F29">
        <w:rPr>
          <w:rFonts w:ascii="Times New Roman" w:eastAsia="Times New Roman" w:hAnsi="Times New Roman" w:cs="Times New Roman"/>
          <w:kern w:val="0"/>
          <w:sz w:val="20"/>
          <w:szCs w:val="24"/>
          <w:lang w:val="en-CA" w:eastAsia="en-GB"/>
          <w14:ligatures w14:val="none"/>
        </w:rPr>
        <w:t>Skyworks Solutions, inc.</w:t>
      </w:r>
    </w:p>
    <w:p w14:paraId="3E7A7705" w14:textId="0FD4AA98" w:rsidR="00BD02E5" w:rsidRPr="00E17226" w:rsidRDefault="00E17226" w:rsidP="00E213CD">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szCs w:val="24"/>
          <w:lang w:val="en-CA" w:eastAsia="en-GB"/>
          <w14:ligatures w14:val="none"/>
        </w:rPr>
      </w:pPr>
      <w:r w:rsidRPr="00E17226">
        <w:rPr>
          <w:rFonts w:ascii="Times New Roman" w:eastAsia="Times New Roman" w:hAnsi="Times New Roman" w:cs="Times New Roman"/>
          <w:kern w:val="0"/>
          <w:sz w:val="20"/>
          <w:szCs w:val="24"/>
          <w:lang w:val="en-CA" w:eastAsia="en-GB"/>
          <w14:ligatures w14:val="none"/>
        </w:rPr>
        <w:t>R4-231113</w:t>
      </w:r>
      <w:r>
        <w:rPr>
          <w:rFonts w:ascii="Times New Roman" w:eastAsia="Times New Roman" w:hAnsi="Times New Roman" w:cs="Times New Roman"/>
          <w:kern w:val="0"/>
          <w:sz w:val="20"/>
          <w:szCs w:val="24"/>
          <w:lang w:val="en-CA" w:eastAsia="en-GB"/>
          <w14:ligatures w14:val="none"/>
        </w:rPr>
        <w:t xml:space="preserve">8 </w:t>
      </w:r>
      <w:r w:rsidRPr="00E17226">
        <w:rPr>
          <w:rFonts w:ascii="Times New Roman" w:eastAsia="Times New Roman" w:hAnsi="Times New Roman" w:cs="Times New Roman"/>
          <w:kern w:val="0"/>
          <w:sz w:val="20"/>
          <w:szCs w:val="24"/>
          <w:lang w:val="en-CA" w:eastAsia="en-GB"/>
          <w14:ligatures w14:val="none"/>
        </w:rPr>
        <w:t>CR to TS 38.101-</w:t>
      </w:r>
      <w:r>
        <w:rPr>
          <w:rFonts w:ascii="Times New Roman" w:eastAsia="Times New Roman" w:hAnsi="Times New Roman" w:cs="Times New Roman"/>
          <w:kern w:val="0"/>
          <w:sz w:val="20"/>
          <w:szCs w:val="24"/>
          <w:lang w:val="en-CA" w:eastAsia="en-GB"/>
          <w14:ligatures w14:val="none"/>
        </w:rPr>
        <w:t>1</w:t>
      </w:r>
      <w:r w:rsidRPr="00E17226">
        <w:rPr>
          <w:rFonts w:ascii="Times New Roman" w:eastAsia="Times New Roman" w:hAnsi="Times New Roman" w:cs="Times New Roman"/>
          <w:kern w:val="0"/>
          <w:sz w:val="20"/>
          <w:szCs w:val="24"/>
          <w:lang w:val="en-CA" w:eastAsia="en-GB"/>
          <w14:ligatures w14:val="none"/>
        </w:rPr>
        <w:t xml:space="preserve"> Rel-18 Removing triple uplink configurations</w:t>
      </w:r>
      <w:r>
        <w:rPr>
          <w:rFonts w:ascii="Times New Roman" w:eastAsia="Times New Roman" w:hAnsi="Times New Roman" w:cs="Times New Roman"/>
          <w:kern w:val="0"/>
          <w:sz w:val="20"/>
          <w:szCs w:val="24"/>
          <w:lang w:val="en-CA" w:eastAsia="en-GB"/>
          <w14:ligatures w14:val="none"/>
        </w:rPr>
        <w:t xml:space="preserve"> and corrections to 2UL CA exceptions</w:t>
      </w:r>
      <w:r w:rsidRPr="00E9724B">
        <w:rPr>
          <w:rFonts w:ascii="Times New Roman" w:eastAsia="Times New Roman" w:hAnsi="Times New Roman" w:cs="Times New Roman"/>
          <w:kern w:val="0"/>
          <w:sz w:val="20"/>
          <w:szCs w:val="24"/>
          <w:lang w:val="en-CA" w:eastAsia="en-GB"/>
          <w14:ligatures w14:val="none"/>
        </w:rPr>
        <w:t>, 3GPP TSG-RAN WG4 Meeting #1</w:t>
      </w:r>
      <w:r>
        <w:rPr>
          <w:rFonts w:ascii="Times New Roman" w:eastAsia="Times New Roman" w:hAnsi="Times New Roman" w:cs="Times New Roman"/>
          <w:kern w:val="0"/>
          <w:sz w:val="20"/>
          <w:szCs w:val="24"/>
          <w:lang w:val="en-CA" w:eastAsia="en-GB"/>
          <w14:ligatures w14:val="none"/>
        </w:rPr>
        <w:t>08</w:t>
      </w:r>
      <w:r w:rsidRPr="00E9724B">
        <w:rPr>
          <w:rFonts w:ascii="Times New Roman" w:eastAsia="Times New Roman" w:hAnsi="Times New Roman" w:cs="Times New Roman"/>
          <w:kern w:val="0"/>
          <w:sz w:val="20"/>
          <w:szCs w:val="24"/>
          <w:lang w:val="en-CA" w:eastAsia="en-GB"/>
          <w14:ligatures w14:val="none"/>
        </w:rPr>
        <w:t xml:space="preserve">, </w:t>
      </w:r>
      <w:r>
        <w:rPr>
          <w:rFonts w:ascii="Times New Roman" w:eastAsia="Times New Roman" w:hAnsi="Times New Roman" w:cs="Times New Roman"/>
          <w:kern w:val="0"/>
          <w:sz w:val="20"/>
          <w:szCs w:val="24"/>
          <w:lang w:val="en-CA" w:eastAsia="en-GB"/>
          <w14:ligatures w14:val="none"/>
        </w:rPr>
        <w:t>Toulouse</w:t>
      </w:r>
      <w:r w:rsidRPr="00E9724B">
        <w:rPr>
          <w:rFonts w:ascii="Times New Roman" w:eastAsia="Times New Roman" w:hAnsi="Times New Roman" w:cs="Times New Roman"/>
          <w:kern w:val="0"/>
          <w:sz w:val="20"/>
          <w:szCs w:val="24"/>
          <w:lang w:val="en-CA" w:eastAsia="en-GB"/>
          <w14:ligatures w14:val="none"/>
        </w:rPr>
        <w:t xml:space="preserve">, </w:t>
      </w:r>
      <w:r>
        <w:rPr>
          <w:rFonts w:ascii="Times New Roman" w:eastAsia="Times New Roman" w:hAnsi="Times New Roman" w:cs="Times New Roman"/>
          <w:kern w:val="0"/>
          <w:sz w:val="20"/>
          <w:szCs w:val="24"/>
          <w:lang w:val="en-CA" w:eastAsia="en-GB"/>
          <w14:ligatures w14:val="none"/>
        </w:rPr>
        <w:t>France</w:t>
      </w:r>
      <w:r w:rsidRPr="00E9724B">
        <w:rPr>
          <w:rFonts w:ascii="Times New Roman" w:eastAsia="Times New Roman" w:hAnsi="Times New Roman" w:cs="Times New Roman"/>
          <w:kern w:val="0"/>
          <w:sz w:val="20"/>
          <w:szCs w:val="24"/>
          <w:lang w:val="en-CA" w:eastAsia="en-GB"/>
          <w14:ligatures w14:val="none"/>
        </w:rPr>
        <w:t xml:space="preserve">, </w:t>
      </w:r>
      <w:r w:rsidRPr="00971F29">
        <w:rPr>
          <w:rFonts w:ascii="Times New Roman" w:eastAsia="Times New Roman" w:hAnsi="Times New Roman" w:cs="Times New Roman"/>
          <w:kern w:val="0"/>
          <w:sz w:val="20"/>
          <w:szCs w:val="24"/>
          <w:lang w:val="en-CA" w:eastAsia="en-GB"/>
          <w14:ligatures w14:val="none"/>
        </w:rPr>
        <w:t>Skyworks Solutions, inc.</w:t>
      </w:r>
    </w:p>
    <w:sectPr w:rsidR="00BD02E5" w:rsidRPr="00E17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83188E"/>
    <w:multiLevelType w:val="hybridMultilevel"/>
    <w:tmpl w:val="A1A84D82"/>
    <w:lvl w:ilvl="0" w:tplc="76FC32F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35E50B2"/>
    <w:multiLevelType w:val="multilevel"/>
    <w:tmpl w:val="046E3C46"/>
    <w:numStyleLink w:val="Style1"/>
  </w:abstractNum>
  <w:abstractNum w:abstractNumId="5"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0ED02BA"/>
    <w:multiLevelType w:val="hybridMultilevel"/>
    <w:tmpl w:val="B5AAD5AE"/>
    <w:lvl w:ilvl="0" w:tplc="7EEC91E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2989903">
    <w:abstractNumId w:val="4"/>
  </w:num>
  <w:num w:numId="2" w16cid:durableId="1993168799">
    <w:abstractNumId w:val="6"/>
  </w:num>
  <w:num w:numId="3" w16cid:durableId="1787500144">
    <w:abstractNumId w:val="5"/>
  </w:num>
  <w:num w:numId="4" w16cid:durableId="73817123">
    <w:abstractNumId w:val="7"/>
  </w:num>
  <w:num w:numId="5" w16cid:durableId="1409769992">
    <w:abstractNumId w:val="3"/>
  </w:num>
  <w:num w:numId="6" w16cid:durableId="671954280">
    <w:abstractNumId w:val="1"/>
  </w:num>
  <w:num w:numId="7" w16cid:durableId="1364285263">
    <w:abstractNumId w:val="0"/>
  </w:num>
  <w:num w:numId="8" w16cid:durableId="208613210">
    <w:abstractNumId w:val="8"/>
  </w:num>
  <w:num w:numId="9" w16cid:durableId="29618472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12D1E"/>
    <w:rsid w:val="00014C29"/>
    <w:rsid w:val="000160A5"/>
    <w:rsid w:val="0002108F"/>
    <w:rsid w:val="0002439B"/>
    <w:rsid w:val="00027CD3"/>
    <w:rsid w:val="00033C67"/>
    <w:rsid w:val="0004112E"/>
    <w:rsid w:val="00043E2A"/>
    <w:rsid w:val="00044035"/>
    <w:rsid w:val="00045E92"/>
    <w:rsid w:val="00051258"/>
    <w:rsid w:val="000516D7"/>
    <w:rsid w:val="00051D0F"/>
    <w:rsid w:val="00052493"/>
    <w:rsid w:val="0006113B"/>
    <w:rsid w:val="00062B86"/>
    <w:rsid w:val="000635E7"/>
    <w:rsid w:val="00064950"/>
    <w:rsid w:val="00065884"/>
    <w:rsid w:val="00066003"/>
    <w:rsid w:val="00074D03"/>
    <w:rsid w:val="000751D0"/>
    <w:rsid w:val="00076828"/>
    <w:rsid w:val="00081E3D"/>
    <w:rsid w:val="000821EC"/>
    <w:rsid w:val="00082AB1"/>
    <w:rsid w:val="000938FB"/>
    <w:rsid w:val="00095115"/>
    <w:rsid w:val="00096144"/>
    <w:rsid w:val="00097450"/>
    <w:rsid w:val="000A5565"/>
    <w:rsid w:val="000A6063"/>
    <w:rsid w:val="000A6928"/>
    <w:rsid w:val="000B7281"/>
    <w:rsid w:val="000B7FB8"/>
    <w:rsid w:val="000C0729"/>
    <w:rsid w:val="000C594B"/>
    <w:rsid w:val="000D1150"/>
    <w:rsid w:val="000D157E"/>
    <w:rsid w:val="000D3161"/>
    <w:rsid w:val="000D3228"/>
    <w:rsid w:val="000D6177"/>
    <w:rsid w:val="000D70BC"/>
    <w:rsid w:val="000E23FB"/>
    <w:rsid w:val="000E3B48"/>
    <w:rsid w:val="000E4C3E"/>
    <w:rsid w:val="000E5367"/>
    <w:rsid w:val="000E6A34"/>
    <w:rsid w:val="000F098D"/>
    <w:rsid w:val="000F2E82"/>
    <w:rsid w:val="000F55BC"/>
    <w:rsid w:val="000F6EB5"/>
    <w:rsid w:val="000F78BD"/>
    <w:rsid w:val="00101290"/>
    <w:rsid w:val="00101470"/>
    <w:rsid w:val="00101E4D"/>
    <w:rsid w:val="001058D4"/>
    <w:rsid w:val="00110958"/>
    <w:rsid w:val="001121F7"/>
    <w:rsid w:val="00112FA4"/>
    <w:rsid w:val="0011342E"/>
    <w:rsid w:val="001139B0"/>
    <w:rsid w:val="00113DD5"/>
    <w:rsid w:val="001164A8"/>
    <w:rsid w:val="00116D49"/>
    <w:rsid w:val="001244DE"/>
    <w:rsid w:val="00124FD8"/>
    <w:rsid w:val="00126F73"/>
    <w:rsid w:val="001279BF"/>
    <w:rsid w:val="0013337D"/>
    <w:rsid w:val="00152E75"/>
    <w:rsid w:val="001556C8"/>
    <w:rsid w:val="00156429"/>
    <w:rsid w:val="00156E09"/>
    <w:rsid w:val="001621D1"/>
    <w:rsid w:val="001664FC"/>
    <w:rsid w:val="00166D93"/>
    <w:rsid w:val="00167B56"/>
    <w:rsid w:val="00167F7F"/>
    <w:rsid w:val="001755B2"/>
    <w:rsid w:val="001824A1"/>
    <w:rsid w:val="00182BEF"/>
    <w:rsid w:val="00183C70"/>
    <w:rsid w:val="00184BEA"/>
    <w:rsid w:val="00185E03"/>
    <w:rsid w:val="00192DDA"/>
    <w:rsid w:val="00197ADD"/>
    <w:rsid w:val="001A0B0C"/>
    <w:rsid w:val="001A2912"/>
    <w:rsid w:val="001A2F52"/>
    <w:rsid w:val="001A38C6"/>
    <w:rsid w:val="001A57D8"/>
    <w:rsid w:val="001A6466"/>
    <w:rsid w:val="001B3F83"/>
    <w:rsid w:val="001C20E2"/>
    <w:rsid w:val="001C5F75"/>
    <w:rsid w:val="001D0549"/>
    <w:rsid w:val="001D5A9D"/>
    <w:rsid w:val="001D777A"/>
    <w:rsid w:val="001E1CFF"/>
    <w:rsid w:val="001E4991"/>
    <w:rsid w:val="001E5F7E"/>
    <w:rsid w:val="001E6260"/>
    <w:rsid w:val="001F085C"/>
    <w:rsid w:val="001F381D"/>
    <w:rsid w:val="001F3E81"/>
    <w:rsid w:val="001F7DE6"/>
    <w:rsid w:val="00200A53"/>
    <w:rsid w:val="002024B6"/>
    <w:rsid w:val="00203450"/>
    <w:rsid w:val="00206CA4"/>
    <w:rsid w:val="0021026D"/>
    <w:rsid w:val="002219D4"/>
    <w:rsid w:val="00222E80"/>
    <w:rsid w:val="00227A93"/>
    <w:rsid w:val="00230A42"/>
    <w:rsid w:val="00231284"/>
    <w:rsid w:val="00232A97"/>
    <w:rsid w:val="00233199"/>
    <w:rsid w:val="0023380D"/>
    <w:rsid w:val="002532D1"/>
    <w:rsid w:val="0025440D"/>
    <w:rsid w:val="00254983"/>
    <w:rsid w:val="00260B98"/>
    <w:rsid w:val="002611D0"/>
    <w:rsid w:val="00263166"/>
    <w:rsid w:val="00266D26"/>
    <w:rsid w:val="00272E8F"/>
    <w:rsid w:val="002739F4"/>
    <w:rsid w:val="00281413"/>
    <w:rsid w:val="0028432A"/>
    <w:rsid w:val="00287EC7"/>
    <w:rsid w:val="00287F30"/>
    <w:rsid w:val="00291068"/>
    <w:rsid w:val="00294A6B"/>
    <w:rsid w:val="002A388B"/>
    <w:rsid w:val="002A5B13"/>
    <w:rsid w:val="002A7E95"/>
    <w:rsid w:val="002B2450"/>
    <w:rsid w:val="002B2BD2"/>
    <w:rsid w:val="002B5439"/>
    <w:rsid w:val="002B6385"/>
    <w:rsid w:val="002C2F44"/>
    <w:rsid w:val="002C3E8B"/>
    <w:rsid w:val="002C44DD"/>
    <w:rsid w:val="002D1165"/>
    <w:rsid w:val="002D216B"/>
    <w:rsid w:val="002D33D3"/>
    <w:rsid w:val="002E57F7"/>
    <w:rsid w:val="002E6CB3"/>
    <w:rsid w:val="002E7AAD"/>
    <w:rsid w:val="002F7ACD"/>
    <w:rsid w:val="00306FDE"/>
    <w:rsid w:val="003154D9"/>
    <w:rsid w:val="00321233"/>
    <w:rsid w:val="00321BF7"/>
    <w:rsid w:val="00323BBA"/>
    <w:rsid w:val="00335684"/>
    <w:rsid w:val="0034463A"/>
    <w:rsid w:val="003456E6"/>
    <w:rsid w:val="00347462"/>
    <w:rsid w:val="003550D9"/>
    <w:rsid w:val="0035745F"/>
    <w:rsid w:val="0036188B"/>
    <w:rsid w:val="00361D49"/>
    <w:rsid w:val="00362AF8"/>
    <w:rsid w:val="0036375E"/>
    <w:rsid w:val="0036394F"/>
    <w:rsid w:val="00383D5D"/>
    <w:rsid w:val="003859CE"/>
    <w:rsid w:val="003859FD"/>
    <w:rsid w:val="00386CED"/>
    <w:rsid w:val="00387212"/>
    <w:rsid w:val="00387E34"/>
    <w:rsid w:val="003A2B29"/>
    <w:rsid w:val="003A3F92"/>
    <w:rsid w:val="003A50BE"/>
    <w:rsid w:val="003B280C"/>
    <w:rsid w:val="003B67F4"/>
    <w:rsid w:val="003D2DC6"/>
    <w:rsid w:val="003D4197"/>
    <w:rsid w:val="003D4E5C"/>
    <w:rsid w:val="003D5E12"/>
    <w:rsid w:val="003D678B"/>
    <w:rsid w:val="003E0634"/>
    <w:rsid w:val="003F04DC"/>
    <w:rsid w:val="003F39A9"/>
    <w:rsid w:val="003F5783"/>
    <w:rsid w:val="003F5E62"/>
    <w:rsid w:val="003F717D"/>
    <w:rsid w:val="0040074C"/>
    <w:rsid w:val="00406948"/>
    <w:rsid w:val="00407428"/>
    <w:rsid w:val="004117F5"/>
    <w:rsid w:val="004151B4"/>
    <w:rsid w:val="00420CC2"/>
    <w:rsid w:val="00421462"/>
    <w:rsid w:val="00421682"/>
    <w:rsid w:val="0042217A"/>
    <w:rsid w:val="004223DF"/>
    <w:rsid w:val="00433C38"/>
    <w:rsid w:val="00435F44"/>
    <w:rsid w:val="00436F02"/>
    <w:rsid w:val="00437E96"/>
    <w:rsid w:val="004474F7"/>
    <w:rsid w:val="00447D79"/>
    <w:rsid w:val="00452571"/>
    <w:rsid w:val="00455DF3"/>
    <w:rsid w:val="00462F44"/>
    <w:rsid w:val="00464ADC"/>
    <w:rsid w:val="004820A4"/>
    <w:rsid w:val="0048290C"/>
    <w:rsid w:val="00490253"/>
    <w:rsid w:val="00495781"/>
    <w:rsid w:val="00495EFD"/>
    <w:rsid w:val="00496E33"/>
    <w:rsid w:val="004A0399"/>
    <w:rsid w:val="004A3802"/>
    <w:rsid w:val="004A5E5D"/>
    <w:rsid w:val="004A6558"/>
    <w:rsid w:val="004A7E3B"/>
    <w:rsid w:val="004B17B2"/>
    <w:rsid w:val="004B535E"/>
    <w:rsid w:val="004B55B9"/>
    <w:rsid w:val="004B6576"/>
    <w:rsid w:val="004B7A6D"/>
    <w:rsid w:val="004C240F"/>
    <w:rsid w:val="004C5093"/>
    <w:rsid w:val="004D096B"/>
    <w:rsid w:val="004D27D9"/>
    <w:rsid w:val="004D67FF"/>
    <w:rsid w:val="004E1690"/>
    <w:rsid w:val="004E1D96"/>
    <w:rsid w:val="004E6324"/>
    <w:rsid w:val="004F1F17"/>
    <w:rsid w:val="004F3631"/>
    <w:rsid w:val="004F6DD3"/>
    <w:rsid w:val="004F6F62"/>
    <w:rsid w:val="004F734E"/>
    <w:rsid w:val="00503B66"/>
    <w:rsid w:val="00503BD2"/>
    <w:rsid w:val="00503FA4"/>
    <w:rsid w:val="0050590D"/>
    <w:rsid w:val="005061E1"/>
    <w:rsid w:val="0050742F"/>
    <w:rsid w:val="00507D60"/>
    <w:rsid w:val="00515D95"/>
    <w:rsid w:val="0051644D"/>
    <w:rsid w:val="00521E7F"/>
    <w:rsid w:val="00523605"/>
    <w:rsid w:val="005237EF"/>
    <w:rsid w:val="00532BA3"/>
    <w:rsid w:val="00534EA2"/>
    <w:rsid w:val="00535BAD"/>
    <w:rsid w:val="00537F3D"/>
    <w:rsid w:val="00543C3E"/>
    <w:rsid w:val="005441EC"/>
    <w:rsid w:val="005513CD"/>
    <w:rsid w:val="00554C88"/>
    <w:rsid w:val="005556EA"/>
    <w:rsid w:val="005560A7"/>
    <w:rsid w:val="005632AC"/>
    <w:rsid w:val="00565C00"/>
    <w:rsid w:val="00566737"/>
    <w:rsid w:val="00572E9D"/>
    <w:rsid w:val="00573FC9"/>
    <w:rsid w:val="00575ACB"/>
    <w:rsid w:val="0058010D"/>
    <w:rsid w:val="00581ABA"/>
    <w:rsid w:val="00583320"/>
    <w:rsid w:val="005848DD"/>
    <w:rsid w:val="00585A74"/>
    <w:rsid w:val="00587769"/>
    <w:rsid w:val="00593131"/>
    <w:rsid w:val="00593A73"/>
    <w:rsid w:val="005949DC"/>
    <w:rsid w:val="0059556F"/>
    <w:rsid w:val="00595A6A"/>
    <w:rsid w:val="00597408"/>
    <w:rsid w:val="005A077A"/>
    <w:rsid w:val="005A3681"/>
    <w:rsid w:val="005A3F3A"/>
    <w:rsid w:val="005A56D5"/>
    <w:rsid w:val="005A6760"/>
    <w:rsid w:val="005B0258"/>
    <w:rsid w:val="005B46E0"/>
    <w:rsid w:val="005C146E"/>
    <w:rsid w:val="005C2864"/>
    <w:rsid w:val="005C38A6"/>
    <w:rsid w:val="005C458A"/>
    <w:rsid w:val="005C7FD3"/>
    <w:rsid w:val="005D4276"/>
    <w:rsid w:val="005D5FB5"/>
    <w:rsid w:val="005D72D7"/>
    <w:rsid w:val="005E43DB"/>
    <w:rsid w:val="005E492E"/>
    <w:rsid w:val="005F09DE"/>
    <w:rsid w:val="005F1482"/>
    <w:rsid w:val="005F1BDD"/>
    <w:rsid w:val="005F317D"/>
    <w:rsid w:val="005F56FC"/>
    <w:rsid w:val="005F5CAB"/>
    <w:rsid w:val="0060095E"/>
    <w:rsid w:val="00603743"/>
    <w:rsid w:val="006063DD"/>
    <w:rsid w:val="0060660B"/>
    <w:rsid w:val="006100CD"/>
    <w:rsid w:val="00613C93"/>
    <w:rsid w:val="0061524F"/>
    <w:rsid w:val="00615BDE"/>
    <w:rsid w:val="0061748D"/>
    <w:rsid w:val="00623553"/>
    <w:rsid w:val="00626F22"/>
    <w:rsid w:val="00640858"/>
    <w:rsid w:val="00642BEF"/>
    <w:rsid w:val="006449D8"/>
    <w:rsid w:val="00644C15"/>
    <w:rsid w:val="006477BF"/>
    <w:rsid w:val="00653EFD"/>
    <w:rsid w:val="0065574F"/>
    <w:rsid w:val="00656C21"/>
    <w:rsid w:val="00662492"/>
    <w:rsid w:val="00674A40"/>
    <w:rsid w:val="006755A1"/>
    <w:rsid w:val="00676152"/>
    <w:rsid w:val="006813E1"/>
    <w:rsid w:val="006853E0"/>
    <w:rsid w:val="00686DC7"/>
    <w:rsid w:val="00690FEF"/>
    <w:rsid w:val="0069147B"/>
    <w:rsid w:val="006914CF"/>
    <w:rsid w:val="00691DE9"/>
    <w:rsid w:val="00694798"/>
    <w:rsid w:val="00695C1E"/>
    <w:rsid w:val="0069627C"/>
    <w:rsid w:val="006A2215"/>
    <w:rsid w:val="006A250A"/>
    <w:rsid w:val="006B0AB1"/>
    <w:rsid w:val="006B293C"/>
    <w:rsid w:val="006B7C2E"/>
    <w:rsid w:val="006C0D81"/>
    <w:rsid w:val="006C2F9C"/>
    <w:rsid w:val="006C50C5"/>
    <w:rsid w:val="006C54B0"/>
    <w:rsid w:val="006C7103"/>
    <w:rsid w:val="006D16AC"/>
    <w:rsid w:val="006D28A3"/>
    <w:rsid w:val="006D40BE"/>
    <w:rsid w:val="006D6AB2"/>
    <w:rsid w:val="006E1069"/>
    <w:rsid w:val="006E4B95"/>
    <w:rsid w:val="006F0491"/>
    <w:rsid w:val="006F20AA"/>
    <w:rsid w:val="006F7386"/>
    <w:rsid w:val="00700765"/>
    <w:rsid w:val="0070138A"/>
    <w:rsid w:val="007021B5"/>
    <w:rsid w:val="00705BA7"/>
    <w:rsid w:val="007064CB"/>
    <w:rsid w:val="00706619"/>
    <w:rsid w:val="00711D90"/>
    <w:rsid w:val="00716CD8"/>
    <w:rsid w:val="00717C63"/>
    <w:rsid w:val="007208C6"/>
    <w:rsid w:val="007244E8"/>
    <w:rsid w:val="00725F5F"/>
    <w:rsid w:val="007268D0"/>
    <w:rsid w:val="00727AC4"/>
    <w:rsid w:val="00734283"/>
    <w:rsid w:val="0073610B"/>
    <w:rsid w:val="00737650"/>
    <w:rsid w:val="00740135"/>
    <w:rsid w:val="00750A17"/>
    <w:rsid w:val="00755E8B"/>
    <w:rsid w:val="00756F92"/>
    <w:rsid w:val="00757C4E"/>
    <w:rsid w:val="007612D4"/>
    <w:rsid w:val="0076342E"/>
    <w:rsid w:val="007661F1"/>
    <w:rsid w:val="00767CF9"/>
    <w:rsid w:val="007707E6"/>
    <w:rsid w:val="00771EA5"/>
    <w:rsid w:val="00772C23"/>
    <w:rsid w:val="007739D5"/>
    <w:rsid w:val="0077792C"/>
    <w:rsid w:val="00784098"/>
    <w:rsid w:val="0078519D"/>
    <w:rsid w:val="00791E29"/>
    <w:rsid w:val="00793525"/>
    <w:rsid w:val="0079597D"/>
    <w:rsid w:val="0079792B"/>
    <w:rsid w:val="007A5D7A"/>
    <w:rsid w:val="007B0501"/>
    <w:rsid w:val="007B19DE"/>
    <w:rsid w:val="007B4435"/>
    <w:rsid w:val="007B4BB7"/>
    <w:rsid w:val="007B54AB"/>
    <w:rsid w:val="007B55CD"/>
    <w:rsid w:val="007B7B2C"/>
    <w:rsid w:val="007C2297"/>
    <w:rsid w:val="007C4950"/>
    <w:rsid w:val="007C4FBE"/>
    <w:rsid w:val="007C525A"/>
    <w:rsid w:val="007C5317"/>
    <w:rsid w:val="007C6C70"/>
    <w:rsid w:val="007D0B24"/>
    <w:rsid w:val="007D3358"/>
    <w:rsid w:val="007D3A11"/>
    <w:rsid w:val="007D659F"/>
    <w:rsid w:val="007D65B4"/>
    <w:rsid w:val="007D7103"/>
    <w:rsid w:val="007D78A2"/>
    <w:rsid w:val="007E0687"/>
    <w:rsid w:val="007E1536"/>
    <w:rsid w:val="007E54B9"/>
    <w:rsid w:val="007F1B1D"/>
    <w:rsid w:val="007F499B"/>
    <w:rsid w:val="007F54C5"/>
    <w:rsid w:val="00800447"/>
    <w:rsid w:val="008017C8"/>
    <w:rsid w:val="00802E81"/>
    <w:rsid w:val="00804A96"/>
    <w:rsid w:val="0081004C"/>
    <w:rsid w:val="008140AE"/>
    <w:rsid w:val="00814408"/>
    <w:rsid w:val="00820C31"/>
    <w:rsid w:val="008250F6"/>
    <w:rsid w:val="00833608"/>
    <w:rsid w:val="00833A1B"/>
    <w:rsid w:val="00834ADF"/>
    <w:rsid w:val="008441A8"/>
    <w:rsid w:val="008459E1"/>
    <w:rsid w:val="0085425E"/>
    <w:rsid w:val="008579C2"/>
    <w:rsid w:val="00861A19"/>
    <w:rsid w:val="00862940"/>
    <w:rsid w:val="00866A94"/>
    <w:rsid w:val="00867230"/>
    <w:rsid w:val="008722E4"/>
    <w:rsid w:val="00877D98"/>
    <w:rsid w:val="00882EC1"/>
    <w:rsid w:val="00884E64"/>
    <w:rsid w:val="00887552"/>
    <w:rsid w:val="008875A6"/>
    <w:rsid w:val="008905B1"/>
    <w:rsid w:val="00891E48"/>
    <w:rsid w:val="00892194"/>
    <w:rsid w:val="00893A7F"/>
    <w:rsid w:val="00896E28"/>
    <w:rsid w:val="008A054D"/>
    <w:rsid w:val="008A4C31"/>
    <w:rsid w:val="008A5821"/>
    <w:rsid w:val="008A5A5D"/>
    <w:rsid w:val="008B06F3"/>
    <w:rsid w:val="008B1346"/>
    <w:rsid w:val="008B3579"/>
    <w:rsid w:val="008B5C1F"/>
    <w:rsid w:val="008B696A"/>
    <w:rsid w:val="008B7D1A"/>
    <w:rsid w:val="008B7D63"/>
    <w:rsid w:val="008C40E1"/>
    <w:rsid w:val="008C5376"/>
    <w:rsid w:val="008C576D"/>
    <w:rsid w:val="008C7C14"/>
    <w:rsid w:val="008D0DED"/>
    <w:rsid w:val="008D52B5"/>
    <w:rsid w:val="008D5B56"/>
    <w:rsid w:val="008D606A"/>
    <w:rsid w:val="008E4416"/>
    <w:rsid w:val="008E7A20"/>
    <w:rsid w:val="008F0622"/>
    <w:rsid w:val="008F28DC"/>
    <w:rsid w:val="008F31F2"/>
    <w:rsid w:val="008F58D3"/>
    <w:rsid w:val="008F655E"/>
    <w:rsid w:val="009036B1"/>
    <w:rsid w:val="0090772A"/>
    <w:rsid w:val="00911499"/>
    <w:rsid w:val="00914EAC"/>
    <w:rsid w:val="00921DA2"/>
    <w:rsid w:val="00927544"/>
    <w:rsid w:val="00940E2B"/>
    <w:rsid w:val="00942DB8"/>
    <w:rsid w:val="00944422"/>
    <w:rsid w:val="009521EF"/>
    <w:rsid w:val="00955849"/>
    <w:rsid w:val="0096323A"/>
    <w:rsid w:val="0096518D"/>
    <w:rsid w:val="009702F2"/>
    <w:rsid w:val="00971F29"/>
    <w:rsid w:val="00980A4B"/>
    <w:rsid w:val="0098470B"/>
    <w:rsid w:val="009871C1"/>
    <w:rsid w:val="00991ACF"/>
    <w:rsid w:val="00996B9D"/>
    <w:rsid w:val="00997D96"/>
    <w:rsid w:val="009A3A1B"/>
    <w:rsid w:val="009A7440"/>
    <w:rsid w:val="009A7AB4"/>
    <w:rsid w:val="009B0AC7"/>
    <w:rsid w:val="009C172E"/>
    <w:rsid w:val="009C2068"/>
    <w:rsid w:val="009C3B8A"/>
    <w:rsid w:val="009D2E61"/>
    <w:rsid w:val="009D3670"/>
    <w:rsid w:val="009D5E34"/>
    <w:rsid w:val="009D6D01"/>
    <w:rsid w:val="009D7809"/>
    <w:rsid w:val="009E1E9B"/>
    <w:rsid w:val="009E2764"/>
    <w:rsid w:val="009F29B5"/>
    <w:rsid w:val="009F526C"/>
    <w:rsid w:val="009F531A"/>
    <w:rsid w:val="00A0120C"/>
    <w:rsid w:val="00A02BCF"/>
    <w:rsid w:val="00A0742C"/>
    <w:rsid w:val="00A122A8"/>
    <w:rsid w:val="00A126D2"/>
    <w:rsid w:val="00A132AE"/>
    <w:rsid w:val="00A13610"/>
    <w:rsid w:val="00A14C88"/>
    <w:rsid w:val="00A16627"/>
    <w:rsid w:val="00A227D1"/>
    <w:rsid w:val="00A23252"/>
    <w:rsid w:val="00A23DF5"/>
    <w:rsid w:val="00A267DD"/>
    <w:rsid w:val="00A30847"/>
    <w:rsid w:val="00A3122E"/>
    <w:rsid w:val="00A33537"/>
    <w:rsid w:val="00A3583F"/>
    <w:rsid w:val="00A41518"/>
    <w:rsid w:val="00A4322C"/>
    <w:rsid w:val="00A463E0"/>
    <w:rsid w:val="00A52EFB"/>
    <w:rsid w:val="00A545F9"/>
    <w:rsid w:val="00A54986"/>
    <w:rsid w:val="00A6359A"/>
    <w:rsid w:val="00A64526"/>
    <w:rsid w:val="00A65EA2"/>
    <w:rsid w:val="00A661AB"/>
    <w:rsid w:val="00A71A1B"/>
    <w:rsid w:val="00A722BB"/>
    <w:rsid w:val="00A83752"/>
    <w:rsid w:val="00A85AC4"/>
    <w:rsid w:val="00A85CE5"/>
    <w:rsid w:val="00A94C50"/>
    <w:rsid w:val="00A965BA"/>
    <w:rsid w:val="00A96FD5"/>
    <w:rsid w:val="00AA3377"/>
    <w:rsid w:val="00AA3E3E"/>
    <w:rsid w:val="00AA41EB"/>
    <w:rsid w:val="00AA5756"/>
    <w:rsid w:val="00AB204F"/>
    <w:rsid w:val="00AB297E"/>
    <w:rsid w:val="00AB6C46"/>
    <w:rsid w:val="00AC0A0D"/>
    <w:rsid w:val="00AC0B12"/>
    <w:rsid w:val="00AC412D"/>
    <w:rsid w:val="00AC597B"/>
    <w:rsid w:val="00AC5EDD"/>
    <w:rsid w:val="00AD1E1C"/>
    <w:rsid w:val="00AD3CFB"/>
    <w:rsid w:val="00AD4836"/>
    <w:rsid w:val="00AD7F02"/>
    <w:rsid w:val="00AF1BDA"/>
    <w:rsid w:val="00AF2119"/>
    <w:rsid w:val="00AF52BA"/>
    <w:rsid w:val="00AF76EE"/>
    <w:rsid w:val="00B01C53"/>
    <w:rsid w:val="00B0363D"/>
    <w:rsid w:val="00B0557E"/>
    <w:rsid w:val="00B100E2"/>
    <w:rsid w:val="00B11F38"/>
    <w:rsid w:val="00B179B3"/>
    <w:rsid w:val="00B224C8"/>
    <w:rsid w:val="00B230DF"/>
    <w:rsid w:val="00B24607"/>
    <w:rsid w:val="00B27651"/>
    <w:rsid w:val="00B3015C"/>
    <w:rsid w:val="00B34C0E"/>
    <w:rsid w:val="00B407F5"/>
    <w:rsid w:val="00B43ED8"/>
    <w:rsid w:val="00B525BC"/>
    <w:rsid w:val="00B554E3"/>
    <w:rsid w:val="00B5572A"/>
    <w:rsid w:val="00B564E9"/>
    <w:rsid w:val="00B655E0"/>
    <w:rsid w:val="00B65E5E"/>
    <w:rsid w:val="00B70ACE"/>
    <w:rsid w:val="00B71374"/>
    <w:rsid w:val="00B730DD"/>
    <w:rsid w:val="00B73BA7"/>
    <w:rsid w:val="00B73BF1"/>
    <w:rsid w:val="00B81C11"/>
    <w:rsid w:val="00B82E14"/>
    <w:rsid w:val="00B86166"/>
    <w:rsid w:val="00B871A9"/>
    <w:rsid w:val="00B875FB"/>
    <w:rsid w:val="00B918D2"/>
    <w:rsid w:val="00B9534E"/>
    <w:rsid w:val="00B95EFD"/>
    <w:rsid w:val="00B9685E"/>
    <w:rsid w:val="00B97AD4"/>
    <w:rsid w:val="00BA0EF2"/>
    <w:rsid w:val="00BA1DD6"/>
    <w:rsid w:val="00BA2B72"/>
    <w:rsid w:val="00BA5884"/>
    <w:rsid w:val="00BA7CA1"/>
    <w:rsid w:val="00BB65CC"/>
    <w:rsid w:val="00BC137B"/>
    <w:rsid w:val="00BC17A0"/>
    <w:rsid w:val="00BC684C"/>
    <w:rsid w:val="00BD02E5"/>
    <w:rsid w:val="00BD11EA"/>
    <w:rsid w:val="00BD3A15"/>
    <w:rsid w:val="00BD7814"/>
    <w:rsid w:val="00BE011A"/>
    <w:rsid w:val="00BE23DB"/>
    <w:rsid w:val="00BE5A4F"/>
    <w:rsid w:val="00BE6AE9"/>
    <w:rsid w:val="00BF06B0"/>
    <w:rsid w:val="00BF317A"/>
    <w:rsid w:val="00BF37EA"/>
    <w:rsid w:val="00BF6723"/>
    <w:rsid w:val="00C01B13"/>
    <w:rsid w:val="00C02F99"/>
    <w:rsid w:val="00C044AF"/>
    <w:rsid w:val="00C04F5D"/>
    <w:rsid w:val="00C05650"/>
    <w:rsid w:val="00C07AF8"/>
    <w:rsid w:val="00C1034F"/>
    <w:rsid w:val="00C1629E"/>
    <w:rsid w:val="00C216EC"/>
    <w:rsid w:val="00C248A6"/>
    <w:rsid w:val="00C25D33"/>
    <w:rsid w:val="00C31047"/>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7859"/>
    <w:rsid w:val="00C616D2"/>
    <w:rsid w:val="00C67BA8"/>
    <w:rsid w:val="00C735A8"/>
    <w:rsid w:val="00C75D49"/>
    <w:rsid w:val="00C80012"/>
    <w:rsid w:val="00C8747A"/>
    <w:rsid w:val="00C87CC3"/>
    <w:rsid w:val="00C918F8"/>
    <w:rsid w:val="00C91A99"/>
    <w:rsid w:val="00C91FD7"/>
    <w:rsid w:val="00C978F2"/>
    <w:rsid w:val="00C979C5"/>
    <w:rsid w:val="00CA124E"/>
    <w:rsid w:val="00CA69FE"/>
    <w:rsid w:val="00CA6B82"/>
    <w:rsid w:val="00CA6C34"/>
    <w:rsid w:val="00CB0220"/>
    <w:rsid w:val="00CB0570"/>
    <w:rsid w:val="00CB3CC9"/>
    <w:rsid w:val="00CB465C"/>
    <w:rsid w:val="00CB53BD"/>
    <w:rsid w:val="00CC19C0"/>
    <w:rsid w:val="00CC1B5D"/>
    <w:rsid w:val="00CC1D59"/>
    <w:rsid w:val="00CC40BB"/>
    <w:rsid w:val="00CC5778"/>
    <w:rsid w:val="00CC5FEA"/>
    <w:rsid w:val="00CC765D"/>
    <w:rsid w:val="00CD295D"/>
    <w:rsid w:val="00CD2C3C"/>
    <w:rsid w:val="00CD3AFD"/>
    <w:rsid w:val="00CD75B4"/>
    <w:rsid w:val="00CE0423"/>
    <w:rsid w:val="00CE1B3F"/>
    <w:rsid w:val="00CE32F9"/>
    <w:rsid w:val="00CF0825"/>
    <w:rsid w:val="00CF530C"/>
    <w:rsid w:val="00CF7B6B"/>
    <w:rsid w:val="00CF7D7B"/>
    <w:rsid w:val="00D00DE6"/>
    <w:rsid w:val="00D02A94"/>
    <w:rsid w:val="00D040CA"/>
    <w:rsid w:val="00D05670"/>
    <w:rsid w:val="00D069C2"/>
    <w:rsid w:val="00D07474"/>
    <w:rsid w:val="00D15104"/>
    <w:rsid w:val="00D152EB"/>
    <w:rsid w:val="00D15874"/>
    <w:rsid w:val="00D16AA7"/>
    <w:rsid w:val="00D21AA7"/>
    <w:rsid w:val="00D23137"/>
    <w:rsid w:val="00D23DE5"/>
    <w:rsid w:val="00D272E2"/>
    <w:rsid w:val="00D31F1F"/>
    <w:rsid w:val="00D42D7F"/>
    <w:rsid w:val="00D46ADB"/>
    <w:rsid w:val="00D47404"/>
    <w:rsid w:val="00D51C9A"/>
    <w:rsid w:val="00D5264A"/>
    <w:rsid w:val="00D54323"/>
    <w:rsid w:val="00D54B76"/>
    <w:rsid w:val="00D57CE0"/>
    <w:rsid w:val="00D6524A"/>
    <w:rsid w:val="00D7160E"/>
    <w:rsid w:val="00D730E1"/>
    <w:rsid w:val="00D7313D"/>
    <w:rsid w:val="00D75E1E"/>
    <w:rsid w:val="00D7786C"/>
    <w:rsid w:val="00D847E5"/>
    <w:rsid w:val="00D85C78"/>
    <w:rsid w:val="00D85D55"/>
    <w:rsid w:val="00D8655D"/>
    <w:rsid w:val="00D86A32"/>
    <w:rsid w:val="00D918B9"/>
    <w:rsid w:val="00D92562"/>
    <w:rsid w:val="00D95BBC"/>
    <w:rsid w:val="00DA1482"/>
    <w:rsid w:val="00DA280E"/>
    <w:rsid w:val="00DB03A8"/>
    <w:rsid w:val="00DB331A"/>
    <w:rsid w:val="00DB678F"/>
    <w:rsid w:val="00DC02D0"/>
    <w:rsid w:val="00DC5F35"/>
    <w:rsid w:val="00DD2BB1"/>
    <w:rsid w:val="00DD7C95"/>
    <w:rsid w:val="00DE0302"/>
    <w:rsid w:val="00DE0A6C"/>
    <w:rsid w:val="00DE507A"/>
    <w:rsid w:val="00DE65B6"/>
    <w:rsid w:val="00DF0744"/>
    <w:rsid w:val="00DF2CFA"/>
    <w:rsid w:val="00DF4EE8"/>
    <w:rsid w:val="00DF4F5C"/>
    <w:rsid w:val="00DF5114"/>
    <w:rsid w:val="00DF57B7"/>
    <w:rsid w:val="00DF7489"/>
    <w:rsid w:val="00E044DC"/>
    <w:rsid w:val="00E108F5"/>
    <w:rsid w:val="00E12399"/>
    <w:rsid w:val="00E15AB3"/>
    <w:rsid w:val="00E17226"/>
    <w:rsid w:val="00E213CD"/>
    <w:rsid w:val="00E21E30"/>
    <w:rsid w:val="00E23B2B"/>
    <w:rsid w:val="00E23C27"/>
    <w:rsid w:val="00E32139"/>
    <w:rsid w:val="00E34660"/>
    <w:rsid w:val="00E3746C"/>
    <w:rsid w:val="00E37C2D"/>
    <w:rsid w:val="00E42B96"/>
    <w:rsid w:val="00E45500"/>
    <w:rsid w:val="00E5117C"/>
    <w:rsid w:val="00E52446"/>
    <w:rsid w:val="00E531F8"/>
    <w:rsid w:val="00E61DA4"/>
    <w:rsid w:val="00E70EFD"/>
    <w:rsid w:val="00E716AC"/>
    <w:rsid w:val="00E72587"/>
    <w:rsid w:val="00E728C0"/>
    <w:rsid w:val="00E732EA"/>
    <w:rsid w:val="00E75B72"/>
    <w:rsid w:val="00E76D23"/>
    <w:rsid w:val="00E773AD"/>
    <w:rsid w:val="00E77CBB"/>
    <w:rsid w:val="00E81867"/>
    <w:rsid w:val="00E96729"/>
    <w:rsid w:val="00E96FA2"/>
    <w:rsid w:val="00E9724B"/>
    <w:rsid w:val="00E97B1C"/>
    <w:rsid w:val="00EA0EAF"/>
    <w:rsid w:val="00EA2766"/>
    <w:rsid w:val="00EA2F48"/>
    <w:rsid w:val="00EA4A1A"/>
    <w:rsid w:val="00EA7E8E"/>
    <w:rsid w:val="00EB30E8"/>
    <w:rsid w:val="00EB35DD"/>
    <w:rsid w:val="00EB78F0"/>
    <w:rsid w:val="00EC0B42"/>
    <w:rsid w:val="00EC341F"/>
    <w:rsid w:val="00EC48D2"/>
    <w:rsid w:val="00ED507D"/>
    <w:rsid w:val="00ED5E29"/>
    <w:rsid w:val="00ED71C9"/>
    <w:rsid w:val="00EE29C5"/>
    <w:rsid w:val="00EE369E"/>
    <w:rsid w:val="00EE7172"/>
    <w:rsid w:val="00EE73A5"/>
    <w:rsid w:val="00EF5CCE"/>
    <w:rsid w:val="00EF64F3"/>
    <w:rsid w:val="00F012AD"/>
    <w:rsid w:val="00F0212A"/>
    <w:rsid w:val="00F03795"/>
    <w:rsid w:val="00F14AEA"/>
    <w:rsid w:val="00F2062D"/>
    <w:rsid w:val="00F2095A"/>
    <w:rsid w:val="00F31B81"/>
    <w:rsid w:val="00F343EC"/>
    <w:rsid w:val="00F37ACF"/>
    <w:rsid w:val="00F4445E"/>
    <w:rsid w:val="00F4452B"/>
    <w:rsid w:val="00F471A8"/>
    <w:rsid w:val="00F475CF"/>
    <w:rsid w:val="00F50BE9"/>
    <w:rsid w:val="00F516FF"/>
    <w:rsid w:val="00F55557"/>
    <w:rsid w:val="00F5773D"/>
    <w:rsid w:val="00F57899"/>
    <w:rsid w:val="00F60258"/>
    <w:rsid w:val="00F658CD"/>
    <w:rsid w:val="00F7151F"/>
    <w:rsid w:val="00F7491F"/>
    <w:rsid w:val="00F765F1"/>
    <w:rsid w:val="00F81EB7"/>
    <w:rsid w:val="00F831B6"/>
    <w:rsid w:val="00F955C7"/>
    <w:rsid w:val="00F973E6"/>
    <w:rsid w:val="00FA1991"/>
    <w:rsid w:val="00FA4A78"/>
    <w:rsid w:val="00FA6E42"/>
    <w:rsid w:val="00FC3158"/>
    <w:rsid w:val="00FC3E00"/>
    <w:rsid w:val="00FC495B"/>
    <w:rsid w:val="00FC5240"/>
    <w:rsid w:val="00FD02BC"/>
    <w:rsid w:val="00FD0B47"/>
    <w:rsid w:val="00FD5977"/>
    <w:rsid w:val="00FD7644"/>
    <w:rsid w:val="00FE04D9"/>
    <w:rsid w:val="00FE13B1"/>
    <w:rsid w:val="00FE3437"/>
    <w:rsid w:val="00FE7277"/>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3E1"/>
  </w:style>
  <w:style w:type="paragraph" w:styleId="Heading1">
    <w:name w:val="heading 1"/>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basedOn w:val="Heading2"/>
    <w:next w:val="Normal"/>
    <w:link w:val="Heading3Char"/>
    <w:qFormat/>
    <w:rsid w:val="00EC341F"/>
    <w:pPr>
      <w:spacing w:before="120"/>
      <w:ind w:left="720" w:hanging="720"/>
      <w:outlineLvl w:val="2"/>
    </w:pPr>
  </w:style>
  <w:style w:type="paragraph" w:styleId="Heading4">
    <w:name w:val="heading 4"/>
    <w:basedOn w:val="Heading3"/>
    <w:next w:val="Normal"/>
    <w:link w:val="Heading4Char"/>
    <w:qFormat/>
    <w:rsid w:val="00EC341F"/>
    <w:pPr>
      <w:ind w:left="864" w:hanging="864"/>
      <w:outlineLvl w:val="3"/>
    </w:pPr>
    <w:rPr>
      <w:sz w:val="24"/>
    </w:rPr>
  </w:style>
  <w:style w:type="paragraph" w:styleId="Heading5">
    <w:name w:val="heading 5"/>
    <w:basedOn w:val="Heading4"/>
    <w:next w:val="Normal"/>
    <w:link w:val="Heading5Char"/>
    <w:qFormat/>
    <w:rsid w:val="00EC341F"/>
    <w:pPr>
      <w:ind w:left="1008" w:hanging="1008"/>
      <w:outlineLvl w:val="4"/>
    </w:pPr>
    <w:rPr>
      <w:sz w:val="22"/>
    </w:rPr>
  </w:style>
  <w:style w:type="paragraph" w:styleId="Heading6">
    <w:name w:val="heading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 w:val="2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 w:val="2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513CD"/>
    <w:pPr>
      <w:ind w:left="720"/>
      <w:contextualSpacing/>
    </w:pPr>
  </w:style>
  <w:style w:type="character" w:customStyle="1" w:styleId="Heading1Char">
    <w:name w:val="Heading 1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2Char">
    <w:name w:val="Heading 2 Char"/>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3"/>
      </w:numPr>
    </w:pPr>
  </w:style>
  <w:style w:type="numbering" w:customStyle="1" w:styleId="Style2">
    <w:name w:val="Style2"/>
    <w:uiPriority w:val="99"/>
    <w:rsid w:val="00EB35DD"/>
    <w:pPr>
      <w:numPr>
        <w:numId w:val="4"/>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rsid w:val="00F012AD"/>
    <w:pPr>
      <w:spacing w:before="180"/>
      <w:ind w:left="2693" w:hanging="2693"/>
    </w:pPr>
    <w:rPr>
      <w:b/>
    </w:rPr>
  </w:style>
  <w:style w:type="paragraph" w:styleId="TOC1">
    <w:name w:val="toc 1"/>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rsid w:val="00F012A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rsid w:val="00F012AD"/>
  </w:style>
  <w:style w:type="paragraph" w:customStyle="1" w:styleId="ZD">
    <w:name w:val="ZD"/>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F012AD"/>
    <w:pPr>
      <w:ind w:left="1701" w:hanging="1701"/>
    </w:pPr>
  </w:style>
  <w:style w:type="paragraph" w:styleId="TOC4">
    <w:name w:val="toc 4"/>
    <w:basedOn w:val="TOC3"/>
    <w:rsid w:val="00F012AD"/>
    <w:pPr>
      <w:ind w:left="1418" w:hanging="1418"/>
    </w:pPr>
  </w:style>
  <w:style w:type="paragraph" w:styleId="TOC3">
    <w:name w:val="toc 3"/>
    <w:basedOn w:val="TOC2"/>
    <w:rsid w:val="00F012AD"/>
    <w:pPr>
      <w:ind w:left="1134" w:hanging="1134"/>
    </w:pPr>
  </w:style>
  <w:style w:type="paragraph" w:styleId="TOC2">
    <w:name w:val="toc 2"/>
    <w:basedOn w:val="TOC1"/>
    <w:rsid w:val="00F012AD"/>
    <w:pPr>
      <w:spacing w:before="0"/>
      <w:ind w:left="851" w:hanging="851"/>
    </w:pPr>
    <w:rPr>
      <w:sz w:val="20"/>
    </w:rPr>
  </w:style>
  <w:style w:type="paragraph" w:styleId="Header">
    <w:name w:val="header"/>
    <w:link w:val="HeaderChar"/>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F012AD"/>
    <w:pPr>
      <w:keepNext/>
      <w:spacing w:after="0"/>
    </w:pPr>
    <w:rPr>
      <w:rFonts w:ascii="Arial" w:hAnsi="Arial"/>
      <w:sz w:val="18"/>
    </w:rPr>
  </w:style>
  <w:style w:type="paragraph" w:customStyle="1" w:styleId="NO">
    <w:name w:val="NO"/>
    <w:basedOn w:val="Normal"/>
    <w:link w:val="NOChar"/>
    <w:rsid w:val="00F012A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F012A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F012A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rsid w:val="00F012AD"/>
  </w:style>
  <w:style w:type="paragraph" w:styleId="TOC6">
    <w:name w:val="toc 6"/>
    <w:basedOn w:val="TOC5"/>
    <w:next w:val="Normal"/>
    <w:rsid w:val="00F012AD"/>
    <w:pPr>
      <w:ind w:left="1985" w:hanging="1985"/>
    </w:pPr>
  </w:style>
  <w:style w:type="paragraph" w:styleId="TOC7">
    <w:name w:val="toc 7"/>
    <w:basedOn w:val="TOC6"/>
    <w:next w:val="Normal"/>
    <w:rsid w:val="00F012AD"/>
    <w:pPr>
      <w:ind w:left="2268" w:hanging="2268"/>
    </w:pPr>
  </w:style>
  <w:style w:type="paragraph" w:customStyle="1" w:styleId="EditorsNote">
    <w:name w:val="Editor's Note"/>
    <w:aliases w:val="EN"/>
    <w:basedOn w:val="NO"/>
    <w:link w:val="EditorsNoteChar2"/>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basedOn w:val="TH"/>
    <w:link w:val="TFChar"/>
    <w:rsid w:val="00F012AD"/>
    <w:pPr>
      <w:keepNext w:val="0"/>
      <w:spacing w:before="0" w:after="240"/>
    </w:pPr>
  </w:style>
  <w:style w:type="paragraph" w:customStyle="1" w:styleId="ZG">
    <w:name w:val="ZG"/>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rsid w:val="00F012AD"/>
  </w:style>
  <w:style w:type="paragraph" w:customStyle="1" w:styleId="B3">
    <w:name w:val="B3"/>
    <w:basedOn w:val="List3"/>
    <w:link w:val="B3Char"/>
    <w:rsid w:val="00F012AD"/>
  </w:style>
  <w:style w:type="paragraph" w:customStyle="1" w:styleId="B4">
    <w:name w:val="B4"/>
    <w:basedOn w:val="List4"/>
    <w:link w:val="B4Char"/>
    <w:rsid w:val="00F012AD"/>
  </w:style>
  <w:style w:type="paragraph" w:customStyle="1" w:styleId="B5">
    <w:name w:val="B5"/>
    <w:basedOn w:val="List5"/>
    <w:link w:val="B5Char"/>
    <w:rsid w:val="00F012AD"/>
  </w:style>
  <w:style w:type="paragraph" w:customStyle="1" w:styleId="ZTD">
    <w:name w:val="ZTD"/>
    <w:basedOn w:val="ZB"/>
    <w:rsid w:val="00F012AD"/>
    <w:pPr>
      <w:framePr w:hRule="auto" w:wrap="notBeside" w:y="852"/>
    </w:pPr>
    <w:rPr>
      <w:i w:val="0"/>
      <w:sz w:val="40"/>
    </w:rPr>
  </w:style>
  <w:style w:type="paragraph" w:customStyle="1" w:styleId="ZV">
    <w:name w:val="ZV"/>
    <w:basedOn w:val="ZU"/>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rsid w:val="00F012AD"/>
    <w:pPr>
      <w:ind w:left="284"/>
    </w:pPr>
  </w:style>
  <w:style w:type="paragraph" w:styleId="Index1">
    <w:name w:val="index 1"/>
    <w:basedOn w:val="Normal"/>
    <w:rsid w:val="00F012AD"/>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rsid w:val="00F012AD"/>
    <w:pPr>
      <w:ind w:left="851"/>
    </w:pPr>
  </w:style>
  <w:style w:type="paragraph" w:styleId="Footer">
    <w:name w:val="footer"/>
    <w:basedOn w:val="Header"/>
    <w:link w:val="FooterChar"/>
    <w:rsid w:val="00F012AD"/>
    <w:pPr>
      <w:jc w:val="center"/>
    </w:pPr>
    <w:rPr>
      <w:i/>
    </w:rPr>
  </w:style>
  <w:style w:type="character" w:customStyle="1" w:styleId="FooterChar">
    <w:name w:val="Footer Char"/>
    <w:basedOn w:val="DefaultParagraphFont"/>
    <w:link w:val="Footer"/>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rsid w:val="00F012AD"/>
    <w:pPr>
      <w:ind w:left="851"/>
    </w:pPr>
  </w:style>
  <w:style w:type="paragraph" w:styleId="ListBullet3">
    <w:name w:val="List Bullet 3"/>
    <w:basedOn w:val="ListBullet2"/>
    <w:link w:val="ListBullet3Char"/>
    <w:rsid w:val="00F012AD"/>
    <w:pPr>
      <w:ind w:left="1135"/>
    </w:pPr>
  </w:style>
  <w:style w:type="paragraph" w:styleId="ListNumber">
    <w:name w:val="List Number"/>
    <w:basedOn w:val="List"/>
    <w:rsid w:val="00F012AD"/>
  </w:style>
  <w:style w:type="paragraph" w:styleId="List2">
    <w:name w:val="List 2"/>
    <w:basedOn w:val="List"/>
    <w:link w:val="List2Char"/>
    <w:rsid w:val="00F012AD"/>
    <w:pPr>
      <w:ind w:left="851"/>
    </w:pPr>
  </w:style>
  <w:style w:type="paragraph" w:styleId="List3">
    <w:name w:val="List 3"/>
    <w:basedOn w:val="List2"/>
    <w:rsid w:val="00F012AD"/>
    <w:pPr>
      <w:ind w:left="1135"/>
    </w:pPr>
  </w:style>
  <w:style w:type="paragraph" w:styleId="List4">
    <w:name w:val="List 4"/>
    <w:basedOn w:val="List3"/>
    <w:rsid w:val="00F012AD"/>
    <w:pPr>
      <w:ind w:left="1418"/>
    </w:pPr>
  </w:style>
  <w:style w:type="paragraph" w:styleId="List5">
    <w:name w:val="List 5"/>
    <w:basedOn w:val="List4"/>
    <w:qFormat/>
    <w:rsid w:val="00F012AD"/>
    <w:pPr>
      <w:ind w:left="1702"/>
    </w:pPr>
  </w:style>
  <w:style w:type="paragraph" w:styleId="List">
    <w:name w:val="List"/>
    <w:basedOn w:val="Normal"/>
    <w:link w:val="ListChar"/>
    <w:rsid w:val="00F012AD"/>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basedOn w:val="List"/>
    <w:link w:val="ListBulletChar"/>
    <w:rsid w:val="00F012AD"/>
  </w:style>
  <w:style w:type="paragraph" w:styleId="ListBullet4">
    <w:name w:val="List Bullet 4"/>
    <w:basedOn w:val="ListBullet3"/>
    <w:rsid w:val="00F012AD"/>
    <w:pPr>
      <w:ind w:left="1418"/>
    </w:pPr>
  </w:style>
  <w:style w:type="paragraph" w:styleId="ListBullet5">
    <w:name w:val="List Bullet 5"/>
    <w:basedOn w:val="ListBullet4"/>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uiPriority w:val="99"/>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basedOn w:val="DefaultParagraphFont"/>
    <w:rsid w:val="00F012AD"/>
    <w:rPr>
      <w:b/>
      <w:position w:val="6"/>
      <w:sz w:val="16"/>
    </w:rPr>
  </w:style>
  <w:style w:type="paragraph" w:styleId="FootnoteText">
    <w:name w:val="footnote text"/>
    <w:basedOn w:val="Normal"/>
    <w:link w:val="FootnoteTextChar"/>
    <w:rsid w:val="00F012AD"/>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F012AD"/>
    <w:pPr>
      <w:numPr>
        <w:numId w:val="6"/>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F012AD"/>
    <w:pPr>
      <w:numPr>
        <w:numId w:val="5"/>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14:ligatures w14:val="none"/>
    </w:rPr>
  </w:style>
  <w:style w:type="character" w:styleId="Strong">
    <w:name w:val="Strong"/>
    <w:qFormat/>
    <w:rsid w:val="00F012AD"/>
    <w:rPr>
      <w:b/>
      <w:bCs/>
    </w:rPr>
  </w:style>
  <w:style w:type="paragraph" w:customStyle="1" w:styleId="a">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basedOn w:val="DefaultParagraphFont"/>
    <w:uiPriority w:val="99"/>
    <w:semiHidden/>
    <w:unhideWhenUsed/>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ascii="Times New Roman" w:eastAsia="SimSun" w:hAnsi="Times New Roman" w:cs="Times New Roman"/>
      <w:kern w:val="0"/>
      <w:sz w:val="2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2024B6"/>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 w:val="2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ascii="Times New Roman" w:eastAsia="MS Mincho" w:hAnsi="Times New Roman" w:cs="Times New Roman"/>
      <w:kern w:val="0"/>
      <w:sz w:val="2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ascii="Times New Roman" w:eastAsia="SimSun" w:hAnsi="Times New Roma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 w:val="2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ascii="Times New Roman" w:eastAsia="SimSun" w:hAnsi="Times New Roman" w:cs="Times New Roman"/>
      <w:kern w:val="0"/>
      <w:sz w:val="2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 w:val="2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 w:val="2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Rientra1">
    <w:name w:val="Rientra1"/>
    <w:basedOn w:val="Normal"/>
    <w:uiPriority w:val="99"/>
    <w:qFormat/>
    <w:rsid w:val="002024B6"/>
    <w:pPr>
      <w:numPr>
        <w:numId w:val="7"/>
      </w:numPr>
      <w:tabs>
        <w:tab w:val="left" w:pos="0"/>
      </w:tabs>
      <w:suppressAutoHyphens/>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 w:val="2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2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 w:val="2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 w:val="20"/>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ascii="Times New Roman" w:eastAsia="SimSun" w:hAnsi="Times New Roma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 w:val="2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 w:val="2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1102</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3</cp:revision>
  <dcterms:created xsi:type="dcterms:W3CDTF">2025-03-28T23:40:00Z</dcterms:created>
  <dcterms:modified xsi:type="dcterms:W3CDTF">2025-03-28T23:41:00Z</dcterms:modified>
</cp:coreProperties>
</file>